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600" w:lineRule="exact"/>
        <w:rPr>
          <w:rFonts w:hint="eastAsia" w:ascii="黑体" w:eastAsia="黑体"/>
          <w:color w:val="000000"/>
          <w:sz w:val="32"/>
        </w:rPr>
      </w:pPr>
      <w:r>
        <w:rPr>
          <w:rFonts w:hint="eastAsia" w:ascii="黑体" w:eastAsia="黑体"/>
          <w:color w:val="000000"/>
          <w:sz w:val="32"/>
        </w:rPr>
        <w:t>附件1：</w:t>
      </w:r>
    </w:p>
    <w:p>
      <w:pPr>
        <w:autoSpaceDN w:val="0"/>
        <w:spacing w:line="600" w:lineRule="exact"/>
        <w:jc w:val="center"/>
        <w:rPr>
          <w:rFonts w:hint="eastAsia" w:ascii="宋体" w:hAnsi="宋体" w:eastAsia="宋体" w:cs="宋体"/>
          <w:b/>
          <w:bCs/>
          <w:color w:val="000000"/>
          <w:sz w:val="44"/>
        </w:rPr>
      </w:pPr>
      <w:r>
        <w:rPr>
          <w:rFonts w:hint="eastAsia" w:ascii="宋体" w:hAnsi="宋体" w:eastAsia="宋体" w:cs="宋体"/>
          <w:b/>
          <w:bCs/>
          <w:color w:val="000000"/>
          <w:sz w:val="44"/>
          <w:lang w:val="en-US" w:eastAsia="zh-CN"/>
        </w:rPr>
        <w:t>202</w:t>
      </w:r>
      <w:r>
        <w:rPr>
          <w:rFonts w:hint="eastAsia" w:ascii="宋体" w:hAnsi="宋体" w:cs="宋体"/>
          <w:b/>
          <w:bCs/>
          <w:color w:val="000000"/>
          <w:sz w:val="44"/>
          <w:lang w:val="en-US" w:eastAsia="zh-CN"/>
        </w:rPr>
        <w:t>6</w:t>
      </w:r>
      <w:r>
        <w:rPr>
          <w:rFonts w:hint="eastAsia" w:ascii="宋体" w:hAnsi="宋体" w:eastAsia="宋体" w:cs="宋体"/>
          <w:b/>
          <w:bCs/>
          <w:color w:val="000000"/>
          <w:sz w:val="44"/>
          <w:lang w:val="en-US" w:eastAsia="zh-CN"/>
        </w:rPr>
        <w:t>年度</w:t>
      </w:r>
      <w:r>
        <w:rPr>
          <w:rFonts w:hint="eastAsia" w:ascii="宋体" w:hAnsi="宋体" w:eastAsia="宋体" w:cs="宋体"/>
          <w:b/>
          <w:bCs/>
          <w:color w:val="000000"/>
          <w:sz w:val="44"/>
        </w:rPr>
        <w:t>吴忠市</w:t>
      </w:r>
      <w:r>
        <w:rPr>
          <w:rFonts w:hint="eastAsia" w:ascii="宋体" w:hAnsi="宋体" w:cs="宋体"/>
          <w:b/>
          <w:bCs/>
          <w:color w:val="000000"/>
          <w:sz w:val="44"/>
          <w:lang w:eastAsia="zh-CN"/>
        </w:rPr>
        <w:t>交通运输局</w:t>
      </w:r>
      <w:r>
        <w:rPr>
          <w:rFonts w:hint="eastAsia" w:ascii="宋体" w:hAnsi="宋体" w:eastAsia="宋体" w:cs="宋体"/>
          <w:b/>
          <w:bCs/>
          <w:color w:val="000000"/>
          <w:sz w:val="44"/>
          <w:lang w:eastAsia="zh-CN"/>
        </w:rPr>
        <w:t>“双</w:t>
      </w:r>
      <w:r>
        <w:rPr>
          <w:rFonts w:hint="eastAsia" w:ascii="宋体" w:hAnsi="宋体" w:eastAsia="宋体" w:cs="宋体"/>
          <w:b/>
          <w:bCs/>
          <w:color w:val="000000"/>
          <w:sz w:val="44"/>
        </w:rPr>
        <w:t>随机”抽查事项清单</w:t>
      </w:r>
    </w:p>
    <w:tbl>
      <w:tblPr>
        <w:tblStyle w:val="5"/>
        <w:tblW w:w="1452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87"/>
        <w:gridCol w:w="1963"/>
        <w:gridCol w:w="2412"/>
        <w:gridCol w:w="1200"/>
        <w:gridCol w:w="1738"/>
        <w:gridCol w:w="1700"/>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62" w:type="dxa"/>
            <w:noWrap w:val="0"/>
            <w:vAlign w:val="center"/>
          </w:tcPr>
          <w:p>
            <w:pPr>
              <w:autoSpaceDN w:val="0"/>
              <w:spacing w:line="300" w:lineRule="exact"/>
              <w:jc w:val="center"/>
              <w:rPr>
                <w:rFonts w:hint="eastAsia" w:ascii="仿宋_GB2312" w:eastAsia="仿宋_GB2312"/>
                <w:b/>
                <w:color w:val="000000"/>
                <w:sz w:val="21"/>
                <w:szCs w:val="21"/>
              </w:rPr>
            </w:pPr>
            <w:r>
              <w:rPr>
                <w:rFonts w:hint="eastAsia" w:ascii="仿宋_GB2312" w:eastAsia="仿宋_GB2312"/>
                <w:b/>
                <w:color w:val="000000"/>
                <w:sz w:val="21"/>
                <w:szCs w:val="21"/>
              </w:rPr>
              <w:t>序号</w:t>
            </w:r>
          </w:p>
        </w:tc>
        <w:tc>
          <w:tcPr>
            <w:tcW w:w="2187"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rPr>
              <w:t>抽查</w:t>
            </w:r>
            <w:r>
              <w:rPr>
                <w:rFonts w:hint="eastAsia" w:ascii="仿宋_GB2312" w:eastAsia="仿宋_GB2312"/>
                <w:b/>
                <w:color w:val="000000"/>
                <w:sz w:val="21"/>
                <w:szCs w:val="21"/>
                <w:lang w:eastAsia="zh-CN"/>
              </w:rPr>
              <w:t>任务名称</w:t>
            </w:r>
          </w:p>
        </w:tc>
        <w:tc>
          <w:tcPr>
            <w:tcW w:w="1963"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rPr>
              <w:t>抽查</w:t>
            </w:r>
            <w:r>
              <w:rPr>
                <w:rFonts w:hint="eastAsia" w:ascii="仿宋_GB2312" w:eastAsia="仿宋_GB2312"/>
                <w:b/>
                <w:color w:val="000000"/>
                <w:sz w:val="21"/>
                <w:szCs w:val="21"/>
                <w:lang w:eastAsia="zh-CN"/>
              </w:rPr>
              <w:t>事项</w:t>
            </w:r>
          </w:p>
        </w:tc>
        <w:tc>
          <w:tcPr>
            <w:tcW w:w="2412"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rPr>
              <w:t>抽查</w:t>
            </w:r>
            <w:r>
              <w:rPr>
                <w:rFonts w:hint="eastAsia" w:ascii="仿宋_GB2312" w:eastAsia="仿宋_GB2312"/>
                <w:b/>
                <w:color w:val="000000"/>
                <w:sz w:val="21"/>
                <w:szCs w:val="21"/>
                <w:lang w:eastAsia="zh-CN"/>
              </w:rPr>
              <w:t>对象</w:t>
            </w:r>
          </w:p>
        </w:tc>
        <w:tc>
          <w:tcPr>
            <w:tcW w:w="1200"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lang w:eastAsia="zh-CN"/>
              </w:rPr>
              <w:t>事项类别</w:t>
            </w:r>
          </w:p>
        </w:tc>
        <w:tc>
          <w:tcPr>
            <w:tcW w:w="1738"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lang w:eastAsia="zh-CN"/>
              </w:rPr>
              <w:t>检查方式</w:t>
            </w:r>
          </w:p>
        </w:tc>
        <w:tc>
          <w:tcPr>
            <w:tcW w:w="1700"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lang w:eastAsia="zh-CN"/>
              </w:rPr>
              <w:t>检查主体</w:t>
            </w:r>
          </w:p>
        </w:tc>
        <w:tc>
          <w:tcPr>
            <w:tcW w:w="2763" w:type="dxa"/>
            <w:noWrap w:val="0"/>
            <w:vAlign w:val="center"/>
          </w:tcPr>
          <w:p>
            <w:pPr>
              <w:autoSpaceDN w:val="0"/>
              <w:spacing w:line="300" w:lineRule="exact"/>
              <w:jc w:val="center"/>
              <w:rPr>
                <w:rFonts w:hint="eastAsia" w:ascii="仿宋_GB2312" w:eastAsia="仿宋_GB2312"/>
                <w:b/>
                <w:color w:val="000000"/>
                <w:sz w:val="21"/>
                <w:szCs w:val="21"/>
                <w:lang w:eastAsia="zh-CN"/>
              </w:rPr>
            </w:pPr>
            <w:r>
              <w:rPr>
                <w:rFonts w:hint="eastAsia" w:ascii="仿宋_GB2312" w:eastAsia="仿宋_GB2312"/>
                <w:b/>
                <w:color w:val="000000"/>
                <w:sz w:val="21"/>
                <w:szCs w:val="21"/>
                <w:lang w:eastAsia="zh-CN"/>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道路运输企业安全生产监督检查</w:t>
            </w:r>
          </w:p>
        </w:tc>
        <w:tc>
          <w:tcPr>
            <w:tcW w:w="1963"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对</w:t>
            </w:r>
            <w:r>
              <w:rPr>
                <w:rFonts w:hint="eastAsia" w:ascii="仿宋_GB2312" w:hAnsi="仿宋_GB2312" w:eastAsia="仿宋_GB2312" w:cs="仿宋_GB2312"/>
                <w:color w:val="000000"/>
                <w:sz w:val="21"/>
                <w:szCs w:val="21"/>
              </w:rPr>
              <w:t>道路运输企业安全生产监督检查</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道路运输经营者、道路运输相关业务经营者</w:t>
            </w:r>
          </w:p>
        </w:tc>
        <w:tc>
          <w:tcPr>
            <w:tcW w:w="1200"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w:t>
            </w:r>
          </w:p>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rPr>
              <w:fldChar w:fldCharType="begin"/>
            </w:r>
            <w:r>
              <w:rPr>
                <w:rFonts w:hint="eastAsia" w:ascii="仿宋_GB2312" w:hAnsi="仿宋_GB2312" w:eastAsia="仿宋_GB2312" w:cs="仿宋_GB2312"/>
                <w:color w:val="000000"/>
                <w:sz w:val="21"/>
                <w:szCs w:val="21"/>
              </w:rPr>
              <w:instrText xml:space="preserve">HYPERLINK "http://baike.baidu.com/view/1256.htm"</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t>中华人民共和国</w:t>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fldChar w:fldCharType="begin"/>
            </w:r>
            <w:r>
              <w:rPr>
                <w:rFonts w:hint="eastAsia" w:ascii="仿宋_GB2312" w:hAnsi="仿宋_GB2312" w:eastAsia="仿宋_GB2312" w:cs="仿宋_GB2312"/>
                <w:color w:val="000000"/>
                <w:sz w:val="21"/>
                <w:szCs w:val="21"/>
              </w:rPr>
              <w:instrText xml:space="preserve">HYPERLINK "http://baike.baidu.com/view/41029.htm"</w:instrText>
            </w:r>
            <w:r>
              <w:rPr>
                <w:rFonts w:hint="eastAsia" w:ascii="仿宋_GB2312" w:hAnsi="仿宋_GB2312" w:eastAsia="仿宋_GB2312" w:cs="仿宋_GB2312"/>
                <w:color w:val="000000"/>
                <w:sz w:val="21"/>
                <w:szCs w:val="21"/>
              </w:rPr>
              <w:fldChar w:fldCharType="separate"/>
            </w:r>
            <w:r>
              <w:rPr>
                <w:rFonts w:hint="eastAsia" w:ascii="仿宋_GB2312" w:hAnsi="仿宋_GB2312" w:eastAsia="仿宋_GB2312" w:cs="仿宋_GB2312"/>
                <w:color w:val="000000"/>
                <w:sz w:val="21"/>
                <w:szCs w:val="21"/>
              </w:rPr>
              <w:t>安全生产</w:t>
            </w:r>
            <w:r>
              <w:rPr>
                <w:rFonts w:hint="eastAsia" w:ascii="仿宋_GB2312" w:hAnsi="仿宋_GB2312" w:eastAsia="仿宋_GB2312" w:cs="仿宋_GB2312"/>
                <w:color w:val="000000"/>
                <w:sz w:val="21"/>
                <w:szCs w:val="21"/>
              </w:rPr>
              <w:fldChar w:fldCharType="end"/>
            </w:r>
            <w:r>
              <w:rPr>
                <w:rFonts w:hint="eastAsia" w:ascii="仿宋_GB2312" w:hAnsi="仿宋_GB2312" w:eastAsia="仿宋_GB2312" w:cs="仿宋_GB2312"/>
                <w:color w:val="000000"/>
                <w:sz w:val="21"/>
                <w:szCs w:val="21"/>
              </w:rPr>
              <w:t>法》</w:t>
            </w:r>
            <w:r>
              <w:rPr>
                <w:rFonts w:hint="eastAsia" w:ascii="仿宋_GB2312" w:hAnsi="仿宋_GB2312" w:eastAsia="仿宋_GB2312" w:cs="仿宋_GB2312"/>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及相关业务市场的监督检查（含客运</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、货运</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、（站）场</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机动车维修</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、机动车驾驶员培训等）</w:t>
            </w:r>
          </w:p>
        </w:tc>
        <w:tc>
          <w:tcPr>
            <w:tcW w:w="1963"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autoSpaceDN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对道路运输</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及相关业务市场的监督检查（含客运</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、货运</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21"/>
                <w:szCs w:val="21"/>
                <w14:textFill>
                  <w14:solidFill>
                    <w14:schemeClr w14:val="tx1"/>
                  </w14:solidFill>
                </w14:textFill>
              </w:rPr>
              <w:t>（站）场</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机动车维修</w:t>
            </w:r>
            <w:r>
              <w:rPr>
                <w:rFonts w:hint="eastAsia" w:ascii="仿宋_GB2312" w:hAnsi="仿宋_GB2312" w:eastAsia="仿宋_GB2312" w:cs="仿宋_GB2312"/>
                <w:color w:val="000000" w:themeColor="text1"/>
                <w:sz w:val="21"/>
                <w:szCs w:val="21"/>
                <w:lang w:eastAsia="zh-CN"/>
                <w14:textFill>
                  <w14:solidFill>
                    <w14:schemeClr w14:val="tx1"/>
                  </w14:solidFill>
                </w14:textFill>
              </w:rPr>
              <w:t>经营</w:t>
            </w:r>
            <w:r>
              <w:rPr>
                <w:rFonts w:hint="eastAsia" w:ascii="仿宋_GB2312" w:hAnsi="仿宋_GB2312" w:eastAsia="仿宋_GB2312" w:cs="仿宋_GB2312"/>
                <w:color w:val="000000" w:themeColor="text1"/>
                <w:sz w:val="21"/>
                <w:szCs w:val="21"/>
                <w14:textFill>
                  <w14:solidFill>
                    <w14:schemeClr w14:val="tx1"/>
                  </w14:solidFill>
                </w14:textFill>
              </w:rPr>
              <w:t>、机动车驾驶员培训等）</w:t>
            </w:r>
          </w:p>
          <w:p>
            <w:pPr>
              <w:autoSpaceDN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道路运输经营者、道路运输相关业务经营者</w:t>
            </w:r>
          </w:p>
        </w:tc>
        <w:tc>
          <w:tcPr>
            <w:tcW w:w="1200"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一般</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w:t>
            </w:r>
            <w:r>
              <w:rPr>
                <w:rFonts w:hint="eastAsia" w:ascii="仿宋_GB2312" w:hAnsi="仿宋_GB2312" w:eastAsia="仿宋_GB2312" w:cs="仿宋_GB2312"/>
                <w:color w:val="000000" w:themeColor="text1"/>
                <w:sz w:val="21"/>
                <w:szCs w:val="21"/>
                <w:lang w:eastAsia="zh-CN"/>
                <w14:textFill>
                  <w14:solidFill>
                    <w14:schemeClr w14:val="tx1"/>
                  </w14:solidFill>
                </w14:textFill>
              </w:rPr>
              <w:t>、书面检查、网络检查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吴忠市交通运输</w:t>
            </w:r>
            <w:r>
              <w:rPr>
                <w:rFonts w:hint="eastAsia" w:ascii="仿宋_GB2312" w:hAnsi="仿宋_GB2312" w:eastAsia="仿宋_GB2312" w:cs="仿宋_GB2312"/>
                <w:color w:val="000000" w:themeColor="text1"/>
                <w:sz w:val="21"/>
                <w:szCs w:val="21"/>
                <w:lang w:eastAsia="zh-CN"/>
                <w14:textFill>
                  <w14:solidFill>
                    <w14:schemeClr w14:val="tx1"/>
                  </w14:solidFill>
                </w14:textFill>
              </w:rPr>
              <w:t>局</w:t>
            </w:r>
          </w:p>
        </w:tc>
        <w:tc>
          <w:tcPr>
            <w:tcW w:w="2763" w:type="dxa"/>
            <w:noWrap w:val="0"/>
            <w:vAlign w:val="center"/>
          </w:tcPr>
          <w:p>
            <w:pPr>
              <w:autoSpaceDN w:val="0"/>
              <w:spacing w:line="30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《中华人民共和国道路运输条例》《宁夏回族自治区道路运输管理条例》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国内水路运输市场监督检查</w:t>
            </w:r>
          </w:p>
        </w:tc>
        <w:tc>
          <w:tcPr>
            <w:tcW w:w="1963" w:type="dxa"/>
            <w:noWrap w:val="0"/>
            <w:vAlign w:val="center"/>
          </w:tcPr>
          <w:p>
            <w:pPr>
              <w:keepNext w:val="0"/>
              <w:keepLines w:val="0"/>
              <w:pageBreakBefore w:val="0"/>
              <w:kinsoku/>
              <w:wordWrap/>
              <w:overflowPunct/>
              <w:topLinePunct w:val="0"/>
              <w:autoSpaceDE/>
              <w:autoSpaceDN w:val="0"/>
              <w:bidi w:val="0"/>
              <w:adjustRightInd/>
              <w:snapToGrid/>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对国内水路运输企业经营资质检查、对水路运输辅助业经营资质的检查等</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水路运输企业、水路运输辅助业经营者</w:t>
            </w:r>
          </w:p>
        </w:tc>
        <w:tc>
          <w:tcPr>
            <w:tcW w:w="1200" w:type="dxa"/>
            <w:noWrap w:val="0"/>
            <w:vAlign w:val="center"/>
          </w:tcPr>
          <w:p>
            <w:pPr>
              <w:autoSpaceDN w:val="0"/>
              <w:spacing w:line="30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kern w:val="0"/>
                <w:sz w:val="21"/>
                <w:szCs w:val="21"/>
                <w:lang w:val="en-US" w:eastAsia="zh-CN"/>
              </w:rPr>
              <w:t xml:space="preserve">   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实地、书面检查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keepNext w:val="0"/>
              <w:keepLines w:val="0"/>
              <w:pageBreakBefore w:val="0"/>
              <w:kinsoku/>
              <w:wordWrap/>
              <w:overflowPunct/>
              <w:topLinePunct w:val="0"/>
              <w:autoSpaceDE/>
              <w:autoSpaceDN w:val="0"/>
              <w:bidi w:val="0"/>
              <w:adjustRightInd/>
              <w:snapToGrid/>
              <w:spacing w:line="3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国内水路</w:t>
            </w:r>
            <w:r>
              <w:rPr>
                <w:rFonts w:hint="eastAsia" w:ascii="仿宋_GB2312" w:hAnsi="仿宋_GB2312" w:eastAsia="仿宋_GB2312" w:cs="仿宋_GB2312"/>
                <w:color w:val="000000"/>
                <w:sz w:val="21"/>
                <w:szCs w:val="21"/>
              </w:rPr>
              <w:t>运输</w:t>
            </w:r>
            <w:r>
              <w:rPr>
                <w:rFonts w:hint="eastAsia" w:ascii="仿宋_GB2312" w:hAnsi="仿宋_GB2312" w:eastAsia="仿宋_GB2312" w:cs="仿宋_GB2312"/>
                <w:color w:val="000000"/>
                <w:sz w:val="21"/>
                <w:szCs w:val="21"/>
                <w:lang w:eastAsia="zh-CN"/>
              </w:rPr>
              <w:t>管理</w:t>
            </w:r>
            <w:r>
              <w:rPr>
                <w:rFonts w:hint="eastAsia" w:ascii="仿宋_GB2312" w:hAnsi="仿宋_GB2312" w:eastAsia="仿宋_GB2312" w:cs="仿宋_GB2312"/>
                <w:color w:val="000000"/>
                <w:sz w:val="21"/>
                <w:szCs w:val="21"/>
              </w:rPr>
              <w:t>条例》《国内水路运输管理规定》《国内水路运输辅助业管理规定》</w:t>
            </w:r>
            <w:r>
              <w:rPr>
                <w:rFonts w:hint="eastAsia" w:ascii="仿宋_GB2312" w:hAnsi="仿宋_GB2312" w:eastAsia="仿宋_GB2312" w:cs="仿宋_GB2312"/>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通航水域水上水下</w:t>
            </w: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活动的安全检查</w:t>
            </w:r>
          </w:p>
        </w:tc>
        <w:tc>
          <w:tcPr>
            <w:tcW w:w="1963"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对船舶航行条件的安全检查、对船员适任条件的安全检查、对通航水域水上水下活动的安全检查</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水上水下活动单位</w:t>
            </w:r>
          </w:p>
        </w:tc>
        <w:tc>
          <w:tcPr>
            <w:tcW w:w="1200" w:type="dxa"/>
            <w:noWrap w:val="0"/>
            <w:vAlign w:val="center"/>
          </w:tcPr>
          <w:p>
            <w:pPr>
              <w:autoSpaceDN w:val="0"/>
              <w:spacing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现场、书面检查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autoSpaceDN w:val="0"/>
              <w:spacing w:line="3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《中华人民共和国内河交通安全管理条例》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重点货运源头单位的监督检查</w:t>
            </w:r>
          </w:p>
        </w:tc>
        <w:tc>
          <w:tcPr>
            <w:tcW w:w="1963" w:type="dxa"/>
            <w:noWrap w:val="0"/>
            <w:vAlign w:val="center"/>
          </w:tcPr>
          <w:p>
            <w:pPr>
              <w:autoSpaceDN w:val="0"/>
              <w:spacing w:line="300" w:lineRule="exact"/>
              <w:ind w:firstLine="360"/>
              <w:jc w:val="center"/>
              <w:rPr>
                <w:rFonts w:hint="eastAsia" w:ascii="仿宋_GB2312" w:hAnsi="仿宋_GB2312" w:eastAsia="仿宋_GB2312" w:cs="仿宋_GB2312"/>
                <w:color w:val="000000"/>
                <w:sz w:val="21"/>
                <w:szCs w:val="21"/>
              </w:rPr>
            </w:pP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对</w:t>
            </w:r>
            <w:r>
              <w:rPr>
                <w:rFonts w:hint="eastAsia" w:ascii="仿宋_GB2312" w:hAnsi="仿宋_GB2312" w:eastAsia="仿宋_GB2312" w:cs="仿宋_GB2312"/>
                <w:color w:val="000000"/>
                <w:sz w:val="21"/>
                <w:szCs w:val="21"/>
              </w:rPr>
              <w:t>重点货运源头单位的监督检查</w:t>
            </w:r>
          </w:p>
          <w:p>
            <w:pPr>
              <w:autoSpaceDN w:val="0"/>
              <w:spacing w:line="300" w:lineRule="exact"/>
              <w:jc w:val="center"/>
              <w:rPr>
                <w:rFonts w:hint="eastAsia" w:ascii="仿宋_GB2312" w:hAnsi="仿宋_GB2312" w:eastAsia="仿宋_GB2312" w:cs="仿宋_GB2312"/>
                <w:color w:val="000000"/>
                <w:sz w:val="21"/>
                <w:szCs w:val="21"/>
              </w:rPr>
            </w:pP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对本行政区域内确定的</w:t>
            </w:r>
            <w:r>
              <w:rPr>
                <w:rFonts w:hint="eastAsia" w:ascii="仿宋_GB2312" w:hAnsi="仿宋_GB2312" w:eastAsia="仿宋_GB2312" w:cs="仿宋_GB2312"/>
                <w:color w:val="000000"/>
                <w:sz w:val="21"/>
                <w:szCs w:val="21"/>
              </w:rPr>
              <w:t>重点货运源头单位</w:t>
            </w:r>
          </w:p>
        </w:tc>
        <w:tc>
          <w:tcPr>
            <w:tcW w:w="1200" w:type="dxa"/>
            <w:noWrap w:val="0"/>
            <w:vAlign w:val="center"/>
          </w:tcPr>
          <w:p>
            <w:pPr>
              <w:autoSpaceDN w:val="0"/>
              <w:spacing w:line="300" w:lineRule="exac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w:t>
            </w:r>
          </w:p>
          <w:p>
            <w:pPr>
              <w:autoSpaceDN w:val="0"/>
              <w:spacing w:line="300" w:lineRule="exact"/>
              <w:ind w:firstLine="210" w:firstLineChars="1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w:t>
            </w: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autoSpaceDN w:val="0"/>
              <w:spacing w:line="3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《宁夏回族自治区治理货运车辆超限超载办法》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公路水运工程质量</w:t>
            </w:r>
          </w:p>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安全监督检查</w:t>
            </w:r>
          </w:p>
        </w:tc>
        <w:tc>
          <w:tcPr>
            <w:tcW w:w="1963"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交通建设工程质量安全监督检查</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市本级及利通区实施的交通建设工程项目</w:t>
            </w:r>
          </w:p>
        </w:tc>
        <w:tc>
          <w:tcPr>
            <w:tcW w:w="1200" w:type="dxa"/>
            <w:noWrap w:val="0"/>
            <w:vAlign w:val="center"/>
          </w:tcPr>
          <w:p>
            <w:pPr>
              <w:autoSpaceDN w:val="0"/>
              <w:spacing w:line="3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现场</w:t>
            </w:r>
            <w:r>
              <w:rPr>
                <w:rFonts w:hint="eastAsia" w:ascii="仿宋_GB2312" w:hAnsi="仿宋_GB2312" w:eastAsia="仿宋_GB2312" w:cs="仿宋_GB2312"/>
                <w:color w:val="000000"/>
                <w:sz w:val="21"/>
                <w:szCs w:val="21"/>
                <w:lang w:eastAsia="zh-CN"/>
              </w:rPr>
              <w:t>、书面</w:t>
            </w:r>
          </w:p>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检查</w:t>
            </w:r>
            <w:r>
              <w:rPr>
                <w:rFonts w:hint="eastAsia" w:ascii="仿宋_GB2312" w:hAnsi="仿宋_GB2312" w:eastAsia="仿宋_GB2312" w:cs="仿宋_GB2312"/>
                <w:color w:val="000000"/>
                <w:sz w:val="21"/>
                <w:szCs w:val="21"/>
                <w:lang w:eastAsia="zh-CN"/>
              </w:rPr>
              <w:t>、专业机构核查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《公路水运工程质量监督管理规定》《公路水运工程安全生产监督管理办法》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562" w:type="dxa"/>
            <w:noWrap w:val="0"/>
            <w:vAlign w:val="center"/>
          </w:tcPr>
          <w:p>
            <w:pPr>
              <w:autoSpaceDN w:val="0"/>
              <w:spacing w:line="3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交通运输产品质量</w:t>
            </w: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抽检</w:t>
            </w:r>
          </w:p>
        </w:tc>
        <w:tc>
          <w:tcPr>
            <w:tcW w:w="1963"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对公路水运工程项目所使用的交通运输产品进行抽检</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市本级及利通区实施的交通建设工程项目</w:t>
            </w:r>
          </w:p>
        </w:tc>
        <w:tc>
          <w:tcPr>
            <w:tcW w:w="1200" w:type="dxa"/>
            <w:noWrap w:val="0"/>
            <w:vAlign w:val="center"/>
          </w:tcPr>
          <w:p>
            <w:pPr>
              <w:autoSpaceDN w:val="0"/>
              <w:spacing w:line="300" w:lineRule="exact"/>
              <w:ind w:firstLine="210" w:firstLineChars="10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一般</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抽样检查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吴忠市交通运输</w:t>
            </w:r>
            <w:r>
              <w:rPr>
                <w:rFonts w:hint="eastAsia" w:ascii="仿宋_GB2312" w:hAnsi="仿宋_GB2312" w:eastAsia="仿宋_GB2312" w:cs="仿宋_GB2312"/>
                <w:color w:val="000000"/>
                <w:sz w:val="21"/>
                <w:szCs w:val="21"/>
                <w:lang w:eastAsia="zh-CN"/>
              </w:rPr>
              <w:t>局</w:t>
            </w:r>
            <w:r>
              <w:rPr>
                <w:rFonts w:hint="eastAsia" w:ascii="仿宋_GB2312" w:hAnsi="仿宋_GB2312" w:eastAsia="仿宋_GB2312" w:cs="仿宋_GB2312"/>
                <w:color w:val="000000"/>
                <w:sz w:val="21"/>
                <w:szCs w:val="21"/>
                <w:lang w:val="en-US" w:eastAsia="zh-CN"/>
              </w:rPr>
              <w:t xml:space="preserve"> </w:t>
            </w:r>
          </w:p>
        </w:tc>
        <w:tc>
          <w:tcPr>
            <w:tcW w:w="2763"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《公路水运工程质量监督管理规定》《交通运输部办公厅关于加强公路水运工程质量安全监督管理工作的指导意见》《交通运输部关于印发公路水运工程质量安全督查办法的通知》</w:t>
            </w:r>
          </w:p>
        </w:tc>
      </w:tr>
    </w:tbl>
    <w:p>
      <w:pPr>
        <w:autoSpaceDN w:val="0"/>
        <w:spacing w:line="600" w:lineRule="exact"/>
        <w:rPr>
          <w:rFonts w:hint="eastAsia" w:ascii="黑体" w:eastAsia="黑体"/>
          <w:color w:val="000000"/>
          <w:sz w:val="32"/>
        </w:rPr>
      </w:pPr>
    </w:p>
    <w:tbl>
      <w:tblPr>
        <w:tblStyle w:val="5"/>
        <w:tblW w:w="50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183"/>
        <w:gridCol w:w="750"/>
        <w:gridCol w:w="2506"/>
        <w:gridCol w:w="3209"/>
        <w:gridCol w:w="4779"/>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 xml:space="preserve">附件2：               </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44"/>
                <w:szCs w:val="44"/>
                <w:u w:val="none"/>
                <w:lang w:val="en-US" w:eastAsia="zh-CN" w:bidi="ar"/>
              </w:rPr>
              <w:t>202</w:t>
            </w:r>
            <w:r>
              <w:rPr>
                <w:rFonts w:hint="eastAsia" w:ascii="宋体" w:hAnsi="宋体" w:cs="宋体"/>
                <w:b/>
                <w:bCs/>
                <w:i w:val="0"/>
                <w:iCs w:val="0"/>
                <w:color w:val="000000"/>
                <w:kern w:val="0"/>
                <w:sz w:val="44"/>
                <w:szCs w:val="44"/>
                <w:u w:val="none"/>
                <w:lang w:val="en-US" w:eastAsia="zh-CN" w:bidi="ar"/>
              </w:rPr>
              <w:t>6</w:t>
            </w:r>
            <w:r>
              <w:rPr>
                <w:rFonts w:hint="eastAsia" w:ascii="宋体" w:hAnsi="宋体" w:eastAsia="宋体" w:cs="宋体"/>
                <w:b/>
                <w:bCs/>
                <w:i w:val="0"/>
                <w:iCs w:val="0"/>
                <w:color w:val="000000"/>
                <w:kern w:val="0"/>
                <w:sz w:val="44"/>
                <w:szCs w:val="44"/>
                <w:u w:val="none"/>
                <w:lang w:val="en-US" w:eastAsia="zh-CN" w:bidi="ar"/>
              </w:rPr>
              <w:t>年吴忠市交通运输</w:t>
            </w:r>
            <w:r>
              <w:rPr>
                <w:rFonts w:hint="eastAsia" w:ascii="宋体" w:hAnsi="宋体" w:cs="宋体"/>
                <w:b/>
                <w:bCs/>
                <w:i w:val="0"/>
                <w:iCs w:val="0"/>
                <w:color w:val="000000"/>
                <w:kern w:val="0"/>
                <w:sz w:val="44"/>
                <w:szCs w:val="44"/>
                <w:u w:val="none"/>
                <w:lang w:val="en-US" w:eastAsia="zh-CN" w:bidi="ar"/>
              </w:rPr>
              <w:t>局“双随机”抽查工作计划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事项名称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检查类型</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检查对象/形式</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抽查</w:t>
            </w:r>
            <w:r>
              <w:rPr>
                <w:rFonts w:hint="eastAsia" w:ascii="宋体" w:hAnsi="宋体" w:eastAsia="宋体" w:cs="宋体"/>
                <w:i w:val="0"/>
                <w:iCs w:val="0"/>
                <w:color w:val="000000"/>
                <w:kern w:val="0"/>
                <w:sz w:val="24"/>
                <w:szCs w:val="24"/>
                <w:u w:val="none"/>
                <w:lang w:val="en-US" w:eastAsia="zh-CN" w:bidi="ar"/>
              </w:rPr>
              <w:t>比例/时间</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检查内容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执法科室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道路危险货物运输企业检查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道路危货运输企业/全覆盖检查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抽查比例100%，2026年底前完成。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货物运输科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道路普通货物运输企业检查</w:t>
            </w:r>
            <w:r>
              <w:rPr>
                <w:rFonts w:hint="eastAsia" w:ascii="宋体" w:hAnsi="宋体" w:eastAsia="宋体" w:cs="宋体"/>
                <w:i w:val="0"/>
                <w:iCs w:val="0"/>
                <w:color w:val="000000"/>
                <w:kern w:val="0"/>
                <w:sz w:val="20"/>
                <w:szCs w:val="20"/>
                <w:u w:val="none"/>
                <w:lang w:val="en-US" w:eastAsia="zh-CN" w:bidi="ar"/>
              </w:rPr>
              <w:br w:type="textWrapping"/>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道路普通货物运输企业/日常检查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抽查比例5%，2026年底前完成。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货物运输科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道路客运企业检查（含水运公司）</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道路旅客运输企业/全覆盖检查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抽查比例100%，2026年底前完成。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客运汽车站/全覆盖检查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抽查比例100%，2026年底前完成。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巡游出租汽车公司检查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巡游出租汽车公司/日常检查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w:t>
            </w:r>
            <w:r>
              <w:rPr>
                <w:rFonts w:hint="eastAsia" w:ascii="宋体" w:hAnsi="宋体" w:cs="宋体"/>
                <w:i w:val="0"/>
                <w:iCs w:val="0"/>
                <w:color w:val="000000"/>
                <w:kern w:val="0"/>
                <w:sz w:val="20"/>
                <w:szCs w:val="20"/>
                <w:u w:val="none"/>
                <w:lang w:val="en-US" w:eastAsia="zh-CN" w:bidi="ar"/>
              </w:rPr>
              <w:t>比例100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网约车平台公司检查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网约车平台公司/日常检查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w:t>
            </w:r>
            <w:r>
              <w:rPr>
                <w:rFonts w:hint="eastAsia" w:ascii="宋体" w:hAnsi="宋体" w:cs="宋体"/>
                <w:i w:val="0"/>
                <w:iCs w:val="0"/>
                <w:color w:val="000000"/>
                <w:kern w:val="0"/>
                <w:sz w:val="20"/>
                <w:szCs w:val="20"/>
                <w:u w:val="none"/>
                <w:lang w:val="en-US" w:eastAsia="zh-CN" w:bidi="ar"/>
              </w:rPr>
              <w:t>比例100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小型客车租赁公司检查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小型汽车租赁公司/日常检查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w:t>
            </w:r>
            <w:r>
              <w:rPr>
                <w:rFonts w:hint="eastAsia" w:ascii="宋体" w:hAnsi="宋体" w:cs="宋体"/>
                <w:i w:val="0"/>
                <w:iCs w:val="0"/>
                <w:color w:val="000000"/>
                <w:kern w:val="0"/>
                <w:sz w:val="20"/>
                <w:szCs w:val="20"/>
                <w:u w:val="none"/>
                <w:lang w:val="en-US" w:eastAsia="zh-CN" w:bidi="ar"/>
              </w:rPr>
              <w:t>比例100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城市公共汽车公司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（含城际公交公司）检查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城市公共企业客运公司/全覆盖检查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w:t>
            </w:r>
            <w:r>
              <w:rPr>
                <w:rFonts w:hint="eastAsia" w:ascii="宋体" w:hAnsi="宋体" w:cs="宋体"/>
                <w:i w:val="0"/>
                <w:iCs w:val="0"/>
                <w:color w:val="000000"/>
                <w:kern w:val="0"/>
                <w:sz w:val="20"/>
                <w:szCs w:val="20"/>
                <w:u w:val="none"/>
                <w:lang w:val="en-US" w:eastAsia="zh-CN" w:bidi="ar"/>
              </w:rPr>
              <w:t>比例100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客运海事科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机动车维修企业检查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机动车维修企业/日常检查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二类机动车维修企业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抽查比例为100%;三类机动车维修企业抽查比例</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机动车驾驶员培训企业检查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机动车驾驶员培训企业/日常检查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抽查比例100%</w:t>
            </w:r>
            <w:r>
              <w:rPr>
                <w:rFonts w:hint="eastAsia" w:ascii="宋体" w:hAnsi="宋体" w:cs="宋体"/>
                <w:i w:val="0"/>
                <w:iCs w:val="0"/>
                <w:color w:val="000000"/>
                <w:kern w:val="0"/>
                <w:sz w:val="20"/>
                <w:szCs w:val="20"/>
                <w:u w:val="none"/>
                <w:lang w:val="en-US" w:eastAsia="zh-CN" w:bidi="ar"/>
              </w:rPr>
              <w:t>，2026年底前完成。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驾驶员培训科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货运源头企业检查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货运源头企业/全覆盖检查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抽查比例100%，2026年底前完成。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4"/>
                <w:szCs w:val="24"/>
              </w:rPr>
            </w:pPr>
            <w:r>
              <w:rPr>
                <w:rFonts w:ascii="仿宋" w:hAnsi="仿宋" w:eastAsia="仿宋" w:cs="仿宋"/>
                <w:color w:val="000000"/>
                <w:kern w:val="0"/>
                <w:sz w:val="24"/>
                <w:szCs w:val="24"/>
                <w:lang w:val="en-US" w:eastAsia="zh-CN" w:bidi="ar"/>
              </w:rPr>
              <w:t>检查是否落实督促车辆合法</w:t>
            </w:r>
            <w:r>
              <w:rPr>
                <w:rFonts w:hint="eastAsia" w:ascii="仿宋" w:hAnsi="仿宋" w:eastAsia="仿宋" w:cs="仿宋"/>
                <w:color w:val="000000"/>
                <w:kern w:val="0"/>
                <w:sz w:val="24"/>
                <w:szCs w:val="24"/>
                <w:lang w:val="en-US" w:eastAsia="zh-CN" w:bidi="ar"/>
              </w:rPr>
              <w:t>装载责任</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工程质量和安全检查</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辖区公路水路在建项目/全覆盖检查</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全项目检查，2026年底前完成。</w:t>
            </w:r>
          </w:p>
        </w:tc>
        <w:tc>
          <w:tcPr>
            <w:tcW w:w="1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《宁夏回族自治区交通运输</w:t>
            </w:r>
            <w:r>
              <w:rPr>
                <w:rFonts w:hint="eastAsia" w:ascii="宋体" w:hAnsi="宋体" w:cs="宋体"/>
                <w:i w:val="0"/>
                <w:iCs w:val="0"/>
                <w:color w:val="000000"/>
                <w:kern w:val="0"/>
                <w:sz w:val="20"/>
                <w:szCs w:val="20"/>
                <w:u w:val="none"/>
                <w:lang w:val="en-US" w:eastAsia="zh-CN" w:bidi="ar"/>
              </w:rPr>
              <w:t>涉企</w:t>
            </w:r>
            <w:r>
              <w:rPr>
                <w:rFonts w:hint="eastAsia" w:ascii="宋体" w:hAnsi="宋体" w:eastAsia="宋体" w:cs="宋体"/>
                <w:i w:val="0"/>
                <w:iCs w:val="0"/>
                <w:color w:val="000000"/>
                <w:kern w:val="0"/>
                <w:sz w:val="20"/>
                <w:szCs w:val="20"/>
                <w:u w:val="none"/>
                <w:lang w:val="en-US" w:eastAsia="zh-CN" w:bidi="ar"/>
              </w:rPr>
              <w:t>行政检查</w:t>
            </w:r>
            <w:r>
              <w:rPr>
                <w:rFonts w:hint="eastAsia" w:ascii="宋体" w:hAnsi="宋体" w:cs="宋体"/>
                <w:i w:val="0"/>
                <w:iCs w:val="0"/>
                <w:color w:val="000000"/>
                <w:kern w:val="0"/>
                <w:sz w:val="20"/>
                <w:szCs w:val="20"/>
                <w:u w:val="none"/>
                <w:lang w:val="en-US" w:eastAsia="zh-CN" w:bidi="ar"/>
              </w:rPr>
              <w:t>标准</w:t>
            </w:r>
            <w:r>
              <w:rPr>
                <w:rFonts w:hint="eastAsia" w:ascii="宋体" w:hAnsi="宋体" w:eastAsia="宋体" w:cs="宋体"/>
                <w:i w:val="0"/>
                <w:iCs w:val="0"/>
                <w:color w:val="000000"/>
                <w:kern w:val="0"/>
                <w:sz w:val="20"/>
                <w:szCs w:val="20"/>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安全与质监科</w:t>
            </w:r>
          </w:p>
        </w:tc>
      </w:tr>
    </w:tbl>
    <w:p>
      <w:pPr>
        <w:autoSpaceDN w:val="0"/>
        <w:spacing w:line="600" w:lineRule="exact"/>
        <w:rPr>
          <w:rFonts w:hint="eastAsia" w:ascii="黑体" w:eastAsia="黑体"/>
          <w:color w:val="000000"/>
          <w:sz w:val="32"/>
          <w:lang w:val="en-US" w:eastAsia="zh-CN"/>
        </w:rPr>
      </w:pPr>
    </w:p>
    <w:p>
      <w:pPr>
        <w:autoSpaceDN w:val="0"/>
        <w:spacing w:line="600" w:lineRule="exact"/>
        <w:rPr>
          <w:rFonts w:hint="eastAsia" w:ascii="黑体" w:eastAsia="黑体"/>
          <w:color w:val="000000"/>
          <w:sz w:val="32"/>
          <w:lang w:val="en-US" w:eastAsia="zh-CN"/>
        </w:rPr>
      </w:pPr>
    </w:p>
    <w:p>
      <w:pPr>
        <w:autoSpaceDN w:val="0"/>
        <w:spacing w:line="600" w:lineRule="exact"/>
        <w:rPr>
          <w:rFonts w:hint="eastAsia" w:ascii="黑体" w:eastAsia="黑体"/>
          <w:color w:val="000000"/>
          <w:sz w:val="32"/>
          <w:lang w:val="en-US" w:eastAsia="zh-CN"/>
        </w:rPr>
      </w:pPr>
    </w:p>
    <w:p>
      <w:pPr>
        <w:autoSpaceDN w:val="0"/>
        <w:spacing w:line="600" w:lineRule="exact"/>
        <w:rPr>
          <w:rFonts w:hint="eastAsia" w:ascii="黑体" w:eastAsia="黑体"/>
          <w:color w:val="000000"/>
          <w:sz w:val="32"/>
          <w:lang w:val="en-US" w:eastAsia="zh-CN"/>
        </w:rPr>
      </w:pPr>
    </w:p>
    <w:p>
      <w:pPr>
        <w:autoSpaceDN w:val="0"/>
        <w:spacing w:line="600" w:lineRule="exact"/>
        <w:rPr>
          <w:rFonts w:hint="eastAsia" w:ascii="黑体" w:eastAsia="黑体"/>
          <w:color w:val="000000"/>
          <w:sz w:val="32"/>
        </w:rPr>
      </w:pPr>
      <w:r>
        <w:rPr>
          <w:rFonts w:hint="eastAsia" w:ascii="黑体" w:eastAsia="黑体"/>
          <w:color w:val="000000"/>
          <w:sz w:val="32"/>
        </w:rPr>
        <w:t>附件</w:t>
      </w:r>
      <w:r>
        <w:rPr>
          <w:rFonts w:hint="eastAsia" w:ascii="黑体" w:eastAsia="黑体"/>
          <w:color w:val="000000"/>
          <w:sz w:val="32"/>
          <w:lang w:val="en-US" w:eastAsia="zh-CN"/>
        </w:rPr>
        <w:t>3</w:t>
      </w:r>
      <w:r>
        <w:rPr>
          <w:rFonts w:hint="eastAsia" w:ascii="黑体" w:eastAsia="黑体"/>
          <w:color w:val="000000"/>
          <w:sz w:val="32"/>
        </w:rPr>
        <w:t>：</w:t>
      </w:r>
    </w:p>
    <w:p>
      <w:pPr>
        <w:autoSpaceDN w:val="0"/>
        <w:spacing w:line="600" w:lineRule="exact"/>
        <w:jc w:val="center"/>
        <w:rPr>
          <w:rFonts w:hint="eastAsia" w:ascii="宋体" w:hAnsi="宋体" w:eastAsia="宋体" w:cs="宋体"/>
          <w:b/>
          <w:bCs/>
          <w:color w:val="000000"/>
          <w:sz w:val="44"/>
        </w:rPr>
      </w:pPr>
      <w:r>
        <w:rPr>
          <w:rFonts w:hint="eastAsia" w:ascii="宋体" w:hAnsi="宋体" w:eastAsia="宋体" w:cs="宋体"/>
          <w:b/>
          <w:bCs/>
          <w:color w:val="000000"/>
          <w:sz w:val="44"/>
          <w:lang w:val="en-US" w:eastAsia="zh-CN"/>
        </w:rPr>
        <w:t>202</w:t>
      </w:r>
      <w:r>
        <w:rPr>
          <w:rFonts w:hint="eastAsia" w:ascii="宋体" w:hAnsi="宋体" w:cs="宋体"/>
          <w:b/>
          <w:bCs/>
          <w:color w:val="000000"/>
          <w:sz w:val="44"/>
          <w:lang w:val="en-US" w:eastAsia="zh-CN"/>
        </w:rPr>
        <w:t>6</w:t>
      </w:r>
      <w:r>
        <w:rPr>
          <w:rFonts w:hint="eastAsia" w:ascii="宋体" w:hAnsi="宋体" w:eastAsia="宋体" w:cs="宋体"/>
          <w:b/>
          <w:bCs/>
          <w:color w:val="000000"/>
          <w:sz w:val="44"/>
          <w:lang w:val="en-US" w:eastAsia="zh-CN"/>
        </w:rPr>
        <w:t>年度</w:t>
      </w:r>
      <w:r>
        <w:rPr>
          <w:rFonts w:hint="eastAsia" w:ascii="宋体" w:hAnsi="宋体" w:eastAsia="宋体" w:cs="宋体"/>
          <w:b/>
          <w:bCs/>
          <w:color w:val="000000"/>
          <w:sz w:val="44"/>
        </w:rPr>
        <w:t>吴忠市</w:t>
      </w:r>
      <w:r>
        <w:rPr>
          <w:rFonts w:hint="eastAsia" w:ascii="宋体" w:hAnsi="宋体" w:cs="宋体"/>
          <w:b/>
          <w:bCs/>
          <w:color w:val="000000"/>
          <w:sz w:val="44"/>
          <w:lang w:eastAsia="zh-CN"/>
        </w:rPr>
        <w:t>交通运输领域部门联合</w:t>
      </w:r>
      <w:r>
        <w:rPr>
          <w:rFonts w:hint="eastAsia" w:ascii="宋体" w:hAnsi="宋体" w:eastAsia="宋体" w:cs="宋体"/>
          <w:b/>
          <w:bCs/>
          <w:color w:val="000000"/>
          <w:sz w:val="44"/>
          <w:lang w:eastAsia="zh-CN"/>
        </w:rPr>
        <w:t>“双</w:t>
      </w:r>
      <w:r>
        <w:rPr>
          <w:rFonts w:hint="eastAsia" w:ascii="宋体" w:hAnsi="宋体" w:eastAsia="宋体" w:cs="宋体"/>
          <w:b/>
          <w:bCs/>
          <w:color w:val="000000"/>
          <w:sz w:val="44"/>
        </w:rPr>
        <w:t>随机”抽查事项清单</w:t>
      </w:r>
    </w:p>
    <w:tbl>
      <w:tblPr>
        <w:tblStyle w:val="5"/>
        <w:tblW w:w="1465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87"/>
        <w:gridCol w:w="1963"/>
        <w:gridCol w:w="2412"/>
        <w:gridCol w:w="1200"/>
        <w:gridCol w:w="1738"/>
        <w:gridCol w:w="170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62" w:type="dxa"/>
            <w:noWrap w:val="0"/>
            <w:vAlign w:val="center"/>
          </w:tcPr>
          <w:p>
            <w:pPr>
              <w:autoSpaceDN w:val="0"/>
              <w:spacing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序号</w:t>
            </w:r>
          </w:p>
        </w:tc>
        <w:tc>
          <w:tcPr>
            <w:tcW w:w="2187"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rPr>
              <w:t>抽查</w:t>
            </w:r>
            <w:r>
              <w:rPr>
                <w:rFonts w:hint="eastAsia" w:ascii="仿宋_GB2312" w:hAnsi="仿宋_GB2312" w:eastAsia="仿宋_GB2312" w:cs="仿宋_GB2312"/>
                <w:b/>
                <w:color w:val="000000"/>
                <w:sz w:val="21"/>
                <w:szCs w:val="21"/>
                <w:lang w:eastAsia="zh-CN"/>
              </w:rPr>
              <w:t>任务名称</w:t>
            </w:r>
          </w:p>
        </w:tc>
        <w:tc>
          <w:tcPr>
            <w:tcW w:w="1963"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rPr>
              <w:t>抽查</w:t>
            </w:r>
            <w:r>
              <w:rPr>
                <w:rFonts w:hint="eastAsia" w:ascii="仿宋_GB2312" w:hAnsi="仿宋_GB2312" w:eastAsia="仿宋_GB2312" w:cs="仿宋_GB2312"/>
                <w:b/>
                <w:color w:val="000000"/>
                <w:sz w:val="21"/>
                <w:szCs w:val="21"/>
                <w:lang w:eastAsia="zh-CN"/>
              </w:rPr>
              <w:t>事项</w:t>
            </w:r>
          </w:p>
        </w:tc>
        <w:tc>
          <w:tcPr>
            <w:tcW w:w="2412"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检查对象</w:t>
            </w:r>
          </w:p>
        </w:tc>
        <w:tc>
          <w:tcPr>
            <w:tcW w:w="120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事项类别</w:t>
            </w:r>
          </w:p>
        </w:tc>
        <w:tc>
          <w:tcPr>
            <w:tcW w:w="1738"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检查方式</w:t>
            </w:r>
          </w:p>
        </w:tc>
        <w:tc>
          <w:tcPr>
            <w:tcW w:w="170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检查主体</w:t>
            </w:r>
          </w:p>
        </w:tc>
        <w:tc>
          <w:tcPr>
            <w:tcW w:w="2891"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2187"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对道路</w:t>
            </w:r>
            <w:r>
              <w:rPr>
                <w:rFonts w:hint="eastAsia" w:ascii="仿宋_GB2312" w:hAnsi="仿宋_GB2312" w:eastAsia="仿宋_GB2312" w:cs="仿宋_GB2312"/>
                <w:color w:val="000000"/>
                <w:sz w:val="21"/>
                <w:szCs w:val="21"/>
                <w:lang w:val="en-US" w:eastAsia="zh-CN"/>
              </w:rPr>
              <w:t>危险</w:t>
            </w:r>
            <w:r>
              <w:rPr>
                <w:rFonts w:hint="eastAsia" w:ascii="仿宋_GB2312" w:hAnsi="仿宋_GB2312" w:eastAsia="仿宋_GB2312" w:cs="仿宋_GB2312"/>
                <w:color w:val="000000"/>
                <w:sz w:val="21"/>
                <w:szCs w:val="21"/>
                <w:lang w:eastAsia="zh-CN"/>
              </w:rPr>
              <w:t>货物运输</w:t>
            </w:r>
            <w:r>
              <w:rPr>
                <w:rFonts w:hint="eastAsia" w:ascii="仿宋_GB2312" w:hAnsi="仿宋_GB2312" w:eastAsia="仿宋_GB2312" w:cs="仿宋_GB2312"/>
                <w:color w:val="000000"/>
                <w:sz w:val="21"/>
                <w:szCs w:val="21"/>
                <w:lang w:val="en-US" w:eastAsia="zh-CN"/>
              </w:rPr>
              <w:t>企业</w:t>
            </w:r>
            <w:r>
              <w:rPr>
                <w:rFonts w:hint="eastAsia" w:ascii="仿宋_GB2312" w:hAnsi="仿宋_GB2312" w:eastAsia="仿宋_GB2312" w:cs="仿宋_GB2312"/>
                <w:color w:val="000000"/>
                <w:sz w:val="21"/>
                <w:szCs w:val="21"/>
                <w:lang w:eastAsia="zh-CN"/>
              </w:rPr>
              <w:t>检查</w:t>
            </w:r>
          </w:p>
        </w:tc>
        <w:tc>
          <w:tcPr>
            <w:tcW w:w="1963"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道路货物运输经营监管</w:t>
            </w:r>
          </w:p>
        </w:tc>
        <w:tc>
          <w:tcPr>
            <w:tcW w:w="241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道路</w:t>
            </w:r>
            <w:r>
              <w:rPr>
                <w:rFonts w:hint="eastAsia" w:ascii="仿宋_GB2312" w:hAnsi="仿宋_GB2312" w:eastAsia="仿宋_GB2312" w:cs="仿宋_GB2312"/>
                <w:color w:val="000000"/>
                <w:sz w:val="21"/>
                <w:szCs w:val="21"/>
                <w:lang w:val="en-US" w:eastAsia="zh-CN"/>
              </w:rPr>
              <w:t>危险</w:t>
            </w:r>
            <w:r>
              <w:rPr>
                <w:rFonts w:hint="eastAsia" w:ascii="仿宋_GB2312" w:hAnsi="仿宋_GB2312" w:eastAsia="仿宋_GB2312" w:cs="仿宋_GB2312"/>
                <w:color w:val="000000"/>
                <w:sz w:val="21"/>
                <w:szCs w:val="21"/>
                <w:lang w:eastAsia="zh-CN"/>
              </w:rPr>
              <w:t>货物运输</w:t>
            </w:r>
            <w:r>
              <w:rPr>
                <w:rFonts w:hint="eastAsia" w:ascii="仿宋_GB2312" w:hAnsi="仿宋_GB2312" w:eastAsia="仿宋_GB2312" w:cs="仿宋_GB2312"/>
                <w:color w:val="000000"/>
                <w:sz w:val="21"/>
                <w:szCs w:val="21"/>
                <w:lang w:val="en-US" w:eastAsia="zh-CN"/>
              </w:rPr>
              <w:t>企业</w:t>
            </w:r>
          </w:p>
        </w:tc>
        <w:tc>
          <w:tcPr>
            <w:tcW w:w="1200"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w:t>
            </w:r>
          </w:p>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检查</w:t>
            </w:r>
          </w:p>
        </w:tc>
        <w:tc>
          <w:tcPr>
            <w:tcW w:w="17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交通运输部门，市、县级公安，应急、市场监管部门 </w:t>
            </w:r>
          </w:p>
        </w:tc>
        <w:tc>
          <w:tcPr>
            <w:tcW w:w="2891" w:type="dxa"/>
            <w:noWrap w:val="0"/>
            <w:vAlign w:val="center"/>
          </w:tcPr>
          <w:p>
            <w:pPr>
              <w:autoSpaceDN w:val="0"/>
              <w:spacing w:line="30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《道路运输车辆动态监督管理办法》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2187"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道路运输新业态企业检查（网络预约出租汽车）</w:t>
            </w:r>
          </w:p>
        </w:tc>
        <w:tc>
          <w:tcPr>
            <w:tcW w:w="1963" w:type="dxa"/>
            <w:noWrap w:val="0"/>
            <w:vAlign w:val="center"/>
          </w:tcPr>
          <w:p>
            <w:pPr>
              <w:adjustRightInd w:val="0"/>
              <w:snapToGrid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道路运输新业态经营监管</w:t>
            </w:r>
          </w:p>
        </w:tc>
        <w:tc>
          <w:tcPr>
            <w:tcW w:w="2412"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道路运输新业态企业</w:t>
            </w:r>
          </w:p>
        </w:tc>
        <w:tc>
          <w:tcPr>
            <w:tcW w:w="1200" w:type="dxa"/>
            <w:noWrap w:val="0"/>
            <w:vAlign w:val="center"/>
          </w:tcPr>
          <w:p>
            <w:pPr>
              <w:adjustRightInd w:val="0"/>
              <w:snapToGrid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一般</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w:t>
            </w: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w:t>
            </w:r>
          </w:p>
        </w:tc>
        <w:tc>
          <w:tcPr>
            <w:tcW w:w="1700"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交通运输部门、网信、公安、人力资源社会保障、市场监管、税务银保监会地方派出机构、通信部门以及人民银行各地支行</w:t>
            </w:r>
          </w:p>
        </w:tc>
        <w:tc>
          <w:tcPr>
            <w:tcW w:w="2891" w:type="dxa"/>
            <w:noWrap w:val="0"/>
            <w:vAlign w:val="center"/>
          </w:tcPr>
          <w:p>
            <w:pPr>
              <w:autoSpaceDN w:val="0"/>
              <w:spacing w:line="300" w:lineRule="exact"/>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网络预约出租汽车经营服务管理暂行办法》《宁夏回族自治区道路运输管理条例》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2187"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交通运输产品质量监督检查</w:t>
            </w:r>
          </w:p>
        </w:tc>
        <w:tc>
          <w:tcPr>
            <w:tcW w:w="1963"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对公路水运工程项目所使用的交通运输产品进行抽检</w:t>
            </w:r>
          </w:p>
        </w:tc>
        <w:tc>
          <w:tcPr>
            <w:tcW w:w="2412"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交通运输工程建设单位</w:t>
            </w:r>
          </w:p>
        </w:tc>
        <w:tc>
          <w:tcPr>
            <w:tcW w:w="1200" w:type="dxa"/>
            <w:noWrap w:val="0"/>
            <w:vAlign w:val="center"/>
          </w:tcPr>
          <w:p>
            <w:pPr>
              <w:adjustRightInd w:val="0"/>
              <w:snapToGrid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重点</w:t>
            </w:r>
          </w:p>
        </w:tc>
        <w:tc>
          <w:tcPr>
            <w:tcW w:w="1738"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w:t>
            </w:r>
          </w:p>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w:t>
            </w:r>
          </w:p>
        </w:tc>
        <w:tc>
          <w:tcPr>
            <w:tcW w:w="1700"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交通运输部门、市、县级住房城乡建设、市场监管部门</w:t>
            </w:r>
          </w:p>
        </w:tc>
        <w:tc>
          <w:tcPr>
            <w:tcW w:w="2891" w:type="dxa"/>
            <w:noWrap w:val="0"/>
            <w:vAlign w:val="center"/>
          </w:tcPr>
          <w:p>
            <w:pPr>
              <w:autoSpaceDN w:val="0"/>
              <w:spacing w:line="30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《公路水运工程质量监督管理规定》《交通运输部办公厅关于加强公路水运工程质量安全监督管理工作的指导意见》《交通运输部关于印发公路水运工程质量安全督查办法的通知》</w:t>
            </w:r>
          </w:p>
        </w:tc>
      </w:tr>
    </w:tbl>
    <w:p>
      <w:pPr>
        <w:autoSpaceDN w:val="0"/>
        <w:spacing w:line="600" w:lineRule="exact"/>
        <w:rPr>
          <w:rFonts w:hint="eastAsia" w:ascii="黑体" w:eastAsia="黑体"/>
          <w:color w:val="000000"/>
          <w:sz w:val="32"/>
        </w:rPr>
      </w:pPr>
    </w:p>
    <w:p>
      <w:pPr>
        <w:autoSpaceDN w:val="0"/>
        <w:spacing w:line="600" w:lineRule="exact"/>
        <w:rPr>
          <w:rFonts w:hint="eastAsia" w:ascii="黑体" w:eastAsia="黑体"/>
          <w:color w:val="000000"/>
          <w:sz w:val="32"/>
        </w:rPr>
      </w:pPr>
    </w:p>
    <w:p>
      <w:pPr>
        <w:autoSpaceDN w:val="0"/>
        <w:spacing w:line="600" w:lineRule="exact"/>
        <w:rPr>
          <w:rFonts w:hint="eastAsia" w:ascii="黑体" w:eastAsia="黑体"/>
          <w:color w:val="000000"/>
          <w:sz w:val="32"/>
        </w:rPr>
      </w:pPr>
    </w:p>
    <w:p>
      <w:pPr>
        <w:autoSpaceDN w:val="0"/>
        <w:spacing w:line="600" w:lineRule="exact"/>
        <w:rPr>
          <w:rFonts w:hint="eastAsia" w:ascii="黑体" w:eastAsia="黑体"/>
          <w:color w:val="000000"/>
          <w:sz w:val="32"/>
        </w:rPr>
      </w:pPr>
      <w:r>
        <w:rPr>
          <w:rFonts w:hint="eastAsia" w:ascii="黑体" w:eastAsia="黑体"/>
          <w:color w:val="000000"/>
          <w:sz w:val="32"/>
        </w:rPr>
        <w:t>附件</w:t>
      </w:r>
      <w:r>
        <w:rPr>
          <w:rFonts w:hint="eastAsia" w:ascii="黑体" w:eastAsia="黑体"/>
          <w:color w:val="000000"/>
          <w:sz w:val="32"/>
          <w:lang w:val="en-US" w:eastAsia="zh-CN"/>
        </w:rPr>
        <w:t>4</w:t>
      </w:r>
      <w:r>
        <w:rPr>
          <w:rFonts w:hint="eastAsia" w:ascii="黑体" w:eastAsia="黑体"/>
          <w:color w:val="000000"/>
          <w:sz w:val="32"/>
        </w:rPr>
        <w:t>：</w:t>
      </w:r>
    </w:p>
    <w:p>
      <w:pPr>
        <w:autoSpaceDN w:val="0"/>
        <w:spacing w:line="600" w:lineRule="exact"/>
        <w:jc w:val="center"/>
        <w:rPr>
          <w:rFonts w:hint="eastAsia" w:ascii="宋体" w:hAnsi="宋体" w:eastAsia="宋体" w:cs="宋体"/>
          <w:b/>
          <w:bCs/>
          <w:color w:val="000000"/>
          <w:sz w:val="44"/>
          <w:lang w:eastAsia="zh-CN"/>
        </w:rPr>
      </w:pPr>
      <w:r>
        <w:rPr>
          <w:rFonts w:hint="eastAsia" w:ascii="宋体" w:hAnsi="宋体" w:eastAsia="宋体" w:cs="宋体"/>
          <w:b/>
          <w:bCs/>
          <w:color w:val="000000"/>
          <w:sz w:val="44"/>
          <w:lang w:val="en-US" w:eastAsia="zh-CN"/>
        </w:rPr>
        <w:t>202</w:t>
      </w:r>
      <w:r>
        <w:rPr>
          <w:rFonts w:hint="eastAsia" w:ascii="宋体" w:hAnsi="宋体" w:cs="宋体"/>
          <w:b/>
          <w:bCs/>
          <w:color w:val="000000"/>
          <w:sz w:val="44"/>
          <w:lang w:val="en-US" w:eastAsia="zh-CN"/>
        </w:rPr>
        <w:t>6</w:t>
      </w:r>
      <w:r>
        <w:rPr>
          <w:rFonts w:hint="eastAsia" w:ascii="宋体" w:hAnsi="宋体" w:eastAsia="宋体" w:cs="宋体"/>
          <w:b/>
          <w:bCs/>
          <w:color w:val="000000"/>
          <w:sz w:val="44"/>
          <w:lang w:val="en-US" w:eastAsia="zh-CN"/>
        </w:rPr>
        <w:t>年度</w:t>
      </w:r>
      <w:r>
        <w:rPr>
          <w:rFonts w:hint="eastAsia" w:ascii="宋体" w:hAnsi="宋体" w:eastAsia="宋体" w:cs="宋体"/>
          <w:b/>
          <w:bCs/>
          <w:color w:val="000000"/>
          <w:sz w:val="44"/>
        </w:rPr>
        <w:t>吴忠市</w:t>
      </w:r>
      <w:r>
        <w:rPr>
          <w:rFonts w:hint="eastAsia" w:ascii="宋体" w:hAnsi="宋体" w:cs="宋体"/>
          <w:b/>
          <w:bCs/>
          <w:color w:val="000000"/>
          <w:sz w:val="44"/>
          <w:lang w:eastAsia="zh-CN"/>
        </w:rPr>
        <w:t>交通运输领域部门联合随机</w:t>
      </w:r>
      <w:r>
        <w:rPr>
          <w:rFonts w:hint="eastAsia" w:ascii="宋体" w:hAnsi="宋体" w:eastAsia="宋体" w:cs="宋体"/>
          <w:b/>
          <w:bCs/>
          <w:color w:val="000000"/>
          <w:sz w:val="44"/>
        </w:rPr>
        <w:t>抽查</w:t>
      </w:r>
      <w:r>
        <w:rPr>
          <w:rFonts w:hint="eastAsia" w:ascii="宋体" w:hAnsi="宋体" w:cs="宋体"/>
          <w:b/>
          <w:bCs/>
          <w:color w:val="000000"/>
          <w:sz w:val="44"/>
          <w:lang w:eastAsia="zh-CN"/>
        </w:rPr>
        <w:t>工作计划</w:t>
      </w:r>
    </w:p>
    <w:tbl>
      <w:tblPr>
        <w:tblStyle w:val="5"/>
        <w:tblW w:w="143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07"/>
        <w:gridCol w:w="1308"/>
        <w:gridCol w:w="1080"/>
        <w:gridCol w:w="1410"/>
        <w:gridCol w:w="915"/>
        <w:gridCol w:w="1500"/>
        <w:gridCol w:w="2010"/>
        <w:gridCol w:w="252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42" w:type="dxa"/>
            <w:noWrap w:val="0"/>
            <w:vAlign w:val="center"/>
          </w:tcPr>
          <w:p>
            <w:pPr>
              <w:autoSpaceDN w:val="0"/>
              <w:spacing w:line="300" w:lineRule="exact"/>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序号</w:t>
            </w:r>
          </w:p>
        </w:tc>
        <w:tc>
          <w:tcPr>
            <w:tcW w:w="1407"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rPr>
              <w:t>抽查</w:t>
            </w:r>
            <w:r>
              <w:rPr>
                <w:rFonts w:hint="eastAsia" w:ascii="仿宋_GB2312" w:hAnsi="仿宋_GB2312" w:eastAsia="仿宋_GB2312" w:cs="仿宋_GB2312"/>
                <w:b/>
                <w:color w:val="000000"/>
                <w:sz w:val="21"/>
                <w:szCs w:val="21"/>
                <w:lang w:eastAsia="zh-CN"/>
              </w:rPr>
              <w:t>任务名称</w:t>
            </w:r>
          </w:p>
        </w:tc>
        <w:tc>
          <w:tcPr>
            <w:tcW w:w="1308"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rPr>
              <w:t>抽查</w:t>
            </w:r>
            <w:r>
              <w:rPr>
                <w:rFonts w:hint="eastAsia" w:ascii="仿宋_GB2312" w:hAnsi="仿宋_GB2312" w:eastAsia="仿宋_GB2312" w:cs="仿宋_GB2312"/>
                <w:b/>
                <w:color w:val="000000"/>
                <w:sz w:val="21"/>
                <w:szCs w:val="21"/>
                <w:lang w:eastAsia="zh-CN"/>
              </w:rPr>
              <w:t>事项</w:t>
            </w:r>
          </w:p>
        </w:tc>
        <w:tc>
          <w:tcPr>
            <w:tcW w:w="108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抽查比例</w:t>
            </w:r>
          </w:p>
        </w:tc>
        <w:tc>
          <w:tcPr>
            <w:tcW w:w="141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检查对象</w:t>
            </w:r>
          </w:p>
        </w:tc>
        <w:tc>
          <w:tcPr>
            <w:tcW w:w="915"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抽查</w:t>
            </w:r>
          </w:p>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类型</w:t>
            </w:r>
          </w:p>
        </w:tc>
        <w:tc>
          <w:tcPr>
            <w:tcW w:w="150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组织抽查单位</w:t>
            </w:r>
          </w:p>
        </w:tc>
        <w:tc>
          <w:tcPr>
            <w:tcW w:w="2010"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实施检查单位</w:t>
            </w:r>
          </w:p>
        </w:tc>
        <w:tc>
          <w:tcPr>
            <w:tcW w:w="2522"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联合检查参与单位</w:t>
            </w:r>
          </w:p>
        </w:tc>
        <w:tc>
          <w:tcPr>
            <w:tcW w:w="1562" w:type="dxa"/>
            <w:noWrap w:val="0"/>
            <w:vAlign w:val="center"/>
          </w:tcPr>
          <w:p>
            <w:pPr>
              <w:autoSpaceDN w:val="0"/>
              <w:spacing w:line="300" w:lineRule="exact"/>
              <w:jc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sz w:val="21"/>
                <w:szCs w:val="21"/>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42"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407"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对道路</w:t>
            </w:r>
            <w:r>
              <w:rPr>
                <w:rFonts w:hint="eastAsia" w:ascii="仿宋_GB2312" w:hAnsi="仿宋_GB2312" w:eastAsia="仿宋_GB2312" w:cs="仿宋_GB2312"/>
                <w:color w:val="000000"/>
                <w:sz w:val="21"/>
                <w:szCs w:val="21"/>
                <w:lang w:val="en-US" w:eastAsia="zh-CN"/>
              </w:rPr>
              <w:t>危险</w:t>
            </w:r>
            <w:r>
              <w:rPr>
                <w:rFonts w:hint="eastAsia" w:ascii="仿宋_GB2312" w:hAnsi="仿宋_GB2312" w:eastAsia="仿宋_GB2312" w:cs="仿宋_GB2312"/>
                <w:color w:val="000000"/>
                <w:sz w:val="21"/>
                <w:szCs w:val="21"/>
                <w:lang w:eastAsia="zh-CN"/>
              </w:rPr>
              <w:t>货物运输</w:t>
            </w:r>
            <w:r>
              <w:rPr>
                <w:rFonts w:hint="eastAsia" w:ascii="仿宋_GB2312" w:hAnsi="仿宋_GB2312" w:eastAsia="仿宋_GB2312" w:cs="仿宋_GB2312"/>
                <w:color w:val="000000"/>
                <w:sz w:val="21"/>
                <w:szCs w:val="21"/>
                <w:lang w:val="en-US" w:eastAsia="zh-CN"/>
              </w:rPr>
              <w:t>企业</w:t>
            </w:r>
            <w:r>
              <w:rPr>
                <w:rFonts w:hint="eastAsia" w:ascii="仿宋_GB2312" w:hAnsi="仿宋_GB2312" w:eastAsia="仿宋_GB2312" w:cs="仿宋_GB2312"/>
                <w:color w:val="000000"/>
                <w:sz w:val="21"/>
                <w:szCs w:val="21"/>
                <w:lang w:eastAsia="zh-CN"/>
              </w:rPr>
              <w:t>检查</w:t>
            </w:r>
          </w:p>
        </w:tc>
        <w:tc>
          <w:tcPr>
            <w:tcW w:w="1308" w:type="dxa"/>
            <w:noWrap w:val="0"/>
            <w:vAlign w:val="center"/>
          </w:tcPr>
          <w:p>
            <w:pPr>
              <w:adjustRightInd w:val="0"/>
              <w:snapToGrid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对道路货物运输经营进行监督检查</w:t>
            </w:r>
          </w:p>
        </w:tc>
        <w:tc>
          <w:tcPr>
            <w:tcW w:w="1080"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不少于2%</w:t>
            </w:r>
          </w:p>
        </w:tc>
        <w:tc>
          <w:tcPr>
            <w:tcW w:w="1410" w:type="dxa"/>
            <w:noWrap w:val="0"/>
            <w:vAlign w:val="center"/>
          </w:tcPr>
          <w:p>
            <w:pPr>
              <w:adjustRightInd w:val="0"/>
              <w:snapToGrid w:val="0"/>
              <w:spacing w:line="30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道路货物运输经营者</w:t>
            </w:r>
          </w:p>
        </w:tc>
        <w:tc>
          <w:tcPr>
            <w:tcW w:w="915"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定向</w:t>
            </w:r>
          </w:p>
        </w:tc>
        <w:tc>
          <w:tcPr>
            <w:tcW w:w="15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01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522" w:type="dxa"/>
            <w:noWrap w:val="0"/>
            <w:vAlign w:val="center"/>
          </w:tcPr>
          <w:p>
            <w:pPr>
              <w:autoSpaceDN w:val="0"/>
              <w:spacing w:line="30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吴忠市公安局交通管理局、吴忠市应急管理局</w:t>
            </w:r>
            <w:r>
              <w:rPr>
                <w:rFonts w:hint="eastAsia" w:ascii="仿宋_GB2312" w:hAnsi="仿宋_GB2312" w:eastAsia="仿宋_GB2312" w:cs="仿宋_GB2312"/>
                <w:color w:val="000000"/>
                <w:sz w:val="21"/>
                <w:szCs w:val="21"/>
                <w:lang w:val="en-US" w:eastAsia="zh-CN"/>
              </w:rPr>
              <w:t xml:space="preserve">  </w:t>
            </w:r>
          </w:p>
        </w:tc>
        <w:tc>
          <w:tcPr>
            <w:tcW w:w="156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2026年12月底前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42"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w:t>
            </w:r>
          </w:p>
        </w:tc>
        <w:tc>
          <w:tcPr>
            <w:tcW w:w="1407"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道路运输新业态企业检查</w:t>
            </w:r>
          </w:p>
        </w:tc>
        <w:tc>
          <w:tcPr>
            <w:tcW w:w="1308" w:type="dxa"/>
            <w:noWrap w:val="0"/>
            <w:vAlign w:val="center"/>
          </w:tcPr>
          <w:p>
            <w:pPr>
              <w:adjustRightInd w:val="0"/>
              <w:snapToGrid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道路运输新业态经营监管</w:t>
            </w:r>
          </w:p>
        </w:tc>
        <w:tc>
          <w:tcPr>
            <w:tcW w:w="1080" w:type="dxa"/>
            <w:noWrap w:val="0"/>
            <w:vAlign w:val="center"/>
          </w:tcPr>
          <w:p>
            <w:pPr>
              <w:autoSpaceDN w:val="0"/>
              <w:spacing w:line="30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不少于20%</w:t>
            </w:r>
          </w:p>
        </w:tc>
        <w:tc>
          <w:tcPr>
            <w:tcW w:w="1410"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道路运输新业态企业</w:t>
            </w:r>
          </w:p>
        </w:tc>
        <w:tc>
          <w:tcPr>
            <w:tcW w:w="915"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定向</w:t>
            </w:r>
          </w:p>
        </w:tc>
        <w:tc>
          <w:tcPr>
            <w:tcW w:w="15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01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522"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交通运输部门、网信、公安、人力资源社会保障、市场监管、税务银保监会地方派出机构、通信部门以及人民银行各地支行</w:t>
            </w:r>
          </w:p>
        </w:tc>
        <w:tc>
          <w:tcPr>
            <w:tcW w:w="156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2026年12月底前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642"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3</w:t>
            </w:r>
          </w:p>
        </w:tc>
        <w:tc>
          <w:tcPr>
            <w:tcW w:w="1407"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交通运输产品质量监督检查</w:t>
            </w:r>
          </w:p>
        </w:tc>
        <w:tc>
          <w:tcPr>
            <w:tcW w:w="1308" w:type="dxa"/>
            <w:noWrap w:val="0"/>
            <w:vAlign w:val="center"/>
          </w:tcPr>
          <w:p>
            <w:pPr>
              <w:adjustRightInd w:val="0"/>
              <w:snapToGrid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对公路水运工程项目所使用的交通运输产品进行抽检</w:t>
            </w:r>
          </w:p>
        </w:tc>
        <w:tc>
          <w:tcPr>
            <w:tcW w:w="108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（根据实际情况确定）</w:t>
            </w:r>
          </w:p>
        </w:tc>
        <w:tc>
          <w:tcPr>
            <w:tcW w:w="1410"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交通运输工程建设单位</w:t>
            </w:r>
          </w:p>
        </w:tc>
        <w:tc>
          <w:tcPr>
            <w:tcW w:w="915"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定向</w:t>
            </w:r>
          </w:p>
        </w:tc>
        <w:tc>
          <w:tcPr>
            <w:tcW w:w="150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010"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吴忠市交通运输局</w:t>
            </w:r>
          </w:p>
        </w:tc>
        <w:tc>
          <w:tcPr>
            <w:tcW w:w="2522" w:type="dxa"/>
            <w:noWrap w:val="0"/>
            <w:vAlign w:val="center"/>
          </w:tcPr>
          <w:p>
            <w:pPr>
              <w:autoSpaceDN w:val="0"/>
              <w:spacing w:line="30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交通运输部门、市、县级住房城乡建设、市场监管部门</w:t>
            </w:r>
          </w:p>
        </w:tc>
        <w:tc>
          <w:tcPr>
            <w:tcW w:w="1562" w:type="dxa"/>
            <w:noWrap w:val="0"/>
            <w:vAlign w:val="center"/>
          </w:tcPr>
          <w:p>
            <w:pPr>
              <w:autoSpaceDN w:val="0"/>
              <w:spacing w:line="30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2026年12月底前</w:t>
            </w:r>
          </w:p>
        </w:tc>
      </w:tr>
    </w:tbl>
    <w:p/>
    <w:sectPr>
      <w:footerReference r:id="rId3" w:type="default"/>
      <w:footerReference r:id="rId4" w:type="even"/>
      <w:pgSz w:w="16838" w:h="11906" w:orient="landscape"/>
      <w:pgMar w:top="1080" w:right="1440" w:bottom="108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- 32 -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vanish/>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OTQ4Y2M3MTBlY2JhN2I4Y2I2MzUxMWVmNjYxOGIifQ=="/>
  </w:docVars>
  <w:rsids>
    <w:rsidRoot w:val="00000000"/>
    <w:rsid w:val="00C40271"/>
    <w:rsid w:val="07407323"/>
    <w:rsid w:val="08F51C7B"/>
    <w:rsid w:val="0A1C26FC"/>
    <w:rsid w:val="0A4D6DF4"/>
    <w:rsid w:val="0BCB674D"/>
    <w:rsid w:val="0BD7624B"/>
    <w:rsid w:val="0D423B88"/>
    <w:rsid w:val="0E177F84"/>
    <w:rsid w:val="0F5220D0"/>
    <w:rsid w:val="0F620AFF"/>
    <w:rsid w:val="105E41AB"/>
    <w:rsid w:val="12111DEE"/>
    <w:rsid w:val="12E1104C"/>
    <w:rsid w:val="12EB5E7E"/>
    <w:rsid w:val="17317FF6"/>
    <w:rsid w:val="17ACEF02"/>
    <w:rsid w:val="17D920DF"/>
    <w:rsid w:val="1A275744"/>
    <w:rsid w:val="1B8B284B"/>
    <w:rsid w:val="1F0C071B"/>
    <w:rsid w:val="21204644"/>
    <w:rsid w:val="21490517"/>
    <w:rsid w:val="234B779C"/>
    <w:rsid w:val="24775719"/>
    <w:rsid w:val="25661DC7"/>
    <w:rsid w:val="270735CA"/>
    <w:rsid w:val="28413122"/>
    <w:rsid w:val="285D343F"/>
    <w:rsid w:val="28F701A8"/>
    <w:rsid w:val="2B991065"/>
    <w:rsid w:val="2C143251"/>
    <w:rsid w:val="2C381DEF"/>
    <w:rsid w:val="2E7D59BB"/>
    <w:rsid w:val="2FA4399A"/>
    <w:rsid w:val="32641D28"/>
    <w:rsid w:val="32CE01FB"/>
    <w:rsid w:val="36334745"/>
    <w:rsid w:val="36F9612C"/>
    <w:rsid w:val="37B30560"/>
    <w:rsid w:val="384F0BCF"/>
    <w:rsid w:val="386A5249"/>
    <w:rsid w:val="393E51D3"/>
    <w:rsid w:val="396E4E88"/>
    <w:rsid w:val="3A4F2BBE"/>
    <w:rsid w:val="3B7B6515"/>
    <w:rsid w:val="3C0C0129"/>
    <w:rsid w:val="3C47385C"/>
    <w:rsid w:val="3F0053B8"/>
    <w:rsid w:val="3F87308C"/>
    <w:rsid w:val="41E47D60"/>
    <w:rsid w:val="432108ED"/>
    <w:rsid w:val="45BC408C"/>
    <w:rsid w:val="475015C6"/>
    <w:rsid w:val="4789116A"/>
    <w:rsid w:val="4B7930DB"/>
    <w:rsid w:val="4B7C6FB2"/>
    <w:rsid w:val="4CC70124"/>
    <w:rsid w:val="4ED60DD5"/>
    <w:rsid w:val="4F1645BD"/>
    <w:rsid w:val="5246684A"/>
    <w:rsid w:val="56D673DF"/>
    <w:rsid w:val="581D2005"/>
    <w:rsid w:val="589F44D3"/>
    <w:rsid w:val="59F15EC8"/>
    <w:rsid w:val="5B2F74BB"/>
    <w:rsid w:val="5B8839BB"/>
    <w:rsid w:val="5BC62249"/>
    <w:rsid w:val="60E10EA8"/>
    <w:rsid w:val="62C8715D"/>
    <w:rsid w:val="63422A85"/>
    <w:rsid w:val="658E748B"/>
    <w:rsid w:val="66303ED9"/>
    <w:rsid w:val="6D12316B"/>
    <w:rsid w:val="6D8D7872"/>
    <w:rsid w:val="6E1205EF"/>
    <w:rsid w:val="70180483"/>
    <w:rsid w:val="72500EDD"/>
    <w:rsid w:val="739F0ED4"/>
    <w:rsid w:val="7BBA0833"/>
    <w:rsid w:val="7ECA5661"/>
    <w:rsid w:val="DDF6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7">
    <w:name w:val="Strong"/>
    <w:basedOn w:val="6"/>
    <w:qFormat/>
    <w:uiPriority w:val="0"/>
    <w:rPr>
      <w:b/>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4219</Words>
  <Characters>4348</Characters>
  <Lines>0</Lines>
  <Paragraphs>0</Paragraphs>
  <TotalTime>13</TotalTime>
  <ScaleCrop>false</ScaleCrop>
  <LinksUpToDate>false</LinksUpToDate>
  <CharactersWithSpaces>4446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2023-02-02T23:27:00Z</dcterms:created>
  <dc:creator>Administrator</dc:creator>
  <cp:lastModifiedBy>wzs</cp:lastModifiedBy>
  <cp:lastPrinted>2026-04-30T23:54:00Z</cp:lastPrinted>
  <dcterms:modified xsi:type="dcterms:W3CDTF">2026-05-06T15:10:48Z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80A90FAA114F4F37A96DF1055E2686A0</vt:lpwstr>
  </property>
</Properties>
</file>