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DC9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center"/>
        <w:textAlignment w:val="auto"/>
        <w:rPr>
          <w:rFonts w:hint="eastAsia" w:ascii="Times New Roman" w:hAnsi="Times New Roman" w:eastAsia="仿宋_GB2312" w:cs="Times New Roman"/>
          <w:b/>
          <w:bCs/>
          <w:color w:val="auto"/>
          <w:kern w:val="2"/>
          <w:sz w:val="32"/>
          <w:szCs w:val="32"/>
          <w:lang w:val="en-US" w:eastAsia="zh-CN" w:bidi="ar-SA"/>
        </w:rPr>
      </w:pPr>
      <w:bookmarkStart w:id="1" w:name="_GoBack"/>
      <w:r>
        <w:rPr>
          <w:rFonts w:hint="eastAsia" w:ascii="Times New Roman" w:hAnsi="Times New Roman" w:eastAsia="仿宋_GB2312" w:cs="Times New Roman"/>
          <w:b/>
          <w:bCs/>
          <w:color w:val="auto"/>
          <w:kern w:val="2"/>
          <w:sz w:val="32"/>
          <w:szCs w:val="32"/>
          <w:lang w:val="en-US" w:eastAsia="zh-CN" w:bidi="ar-SA"/>
        </w:rPr>
        <w:t>宁夏宝众帮化工有限公司2万吨/年MTBE装置扩量</w:t>
      </w:r>
    </w:p>
    <w:p w14:paraId="37A62B5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center"/>
        <w:textAlignment w:val="auto"/>
        <w:rPr>
          <w:rFonts w:hint="eastAsia"/>
          <w:lang w:eastAsia="zh-CN"/>
        </w:rPr>
      </w:pPr>
      <w:r>
        <w:rPr>
          <w:rFonts w:hint="eastAsia" w:ascii="Times New Roman" w:hAnsi="Times New Roman" w:eastAsia="仿宋_GB2312" w:cs="Times New Roman"/>
          <w:b/>
          <w:bCs/>
          <w:color w:val="auto"/>
          <w:kern w:val="2"/>
          <w:sz w:val="32"/>
          <w:szCs w:val="32"/>
          <w:lang w:val="en-US" w:eastAsia="zh-CN" w:bidi="ar-SA"/>
        </w:rPr>
        <w:t>改造项目</w:t>
      </w:r>
    </w:p>
    <w:bookmarkEnd w:id="1"/>
    <w:p w14:paraId="20AD187A">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一、</w:t>
      </w:r>
      <w:r>
        <w:rPr>
          <w:rFonts w:hint="eastAsia" w:ascii="Times New Roman" w:hAnsi="Times New Roman" w:eastAsia="仿宋_GB2312"/>
          <w:spacing w:val="-6"/>
          <w:sz w:val="24"/>
          <w:szCs w:val="24"/>
          <w:lang w:eastAsia="zh-CN"/>
        </w:rPr>
        <w:t>宁夏宝众帮化工有限公司2万吨/年MTBE装置扩量改造项目</w:t>
      </w:r>
      <w:r>
        <w:rPr>
          <w:rFonts w:hint="eastAsia" w:ascii="Times New Roman" w:hAnsi="Times New Roman" w:eastAsia="仿宋_GB2312"/>
          <w:spacing w:val="-6"/>
          <w:sz w:val="24"/>
          <w:szCs w:val="24"/>
        </w:rPr>
        <w:t>位于宁夏回族自治区吴忠市太阳山开发区</w:t>
      </w:r>
      <w:r>
        <w:rPr>
          <w:rFonts w:hint="eastAsia" w:ascii="Times New Roman" w:hAnsi="Times New Roman" w:eastAsia="仿宋_GB2312"/>
          <w:spacing w:val="-6"/>
          <w:sz w:val="24"/>
          <w:szCs w:val="24"/>
          <w:lang w:eastAsia="zh-CN"/>
        </w:rPr>
        <w:t>。</w:t>
      </w:r>
      <w:r>
        <w:rPr>
          <w:rFonts w:hint="eastAsia" w:ascii="Times New Roman" w:hAnsi="Times New Roman" w:eastAsia="仿宋_GB2312" w:cs="Times New Roman"/>
          <w:color w:val="000000"/>
          <w:spacing w:val="-6"/>
          <w:sz w:val="24"/>
          <w:szCs w:val="24"/>
        </w:rPr>
        <w:t>主要</w:t>
      </w:r>
      <w:r>
        <w:rPr>
          <w:rFonts w:hint="default" w:ascii="Times New Roman" w:hAnsi="Times New Roman" w:eastAsia="仿宋_GB2312" w:cs="Times New Roman"/>
          <w:spacing w:val="-6"/>
          <w:sz w:val="24"/>
          <w:szCs w:val="24"/>
          <w:lang w:val="en-US" w:eastAsia="zh-CN"/>
        </w:rPr>
        <w:t>对现有2万吨/年MTBE装置进行扩量改造，</w:t>
      </w:r>
      <w:r>
        <w:rPr>
          <w:rFonts w:hint="eastAsia" w:ascii="Times New Roman" w:hAnsi="Times New Roman" w:eastAsia="仿宋_GB2312" w:cs="Times New Roman"/>
          <w:spacing w:val="-6"/>
          <w:sz w:val="24"/>
          <w:szCs w:val="24"/>
          <w:lang w:val="en-US" w:eastAsia="zh-CN"/>
        </w:rPr>
        <w:t>在不改变</w:t>
      </w:r>
      <w:r>
        <w:rPr>
          <w:rFonts w:hint="default" w:ascii="Times New Roman" w:hAnsi="Times New Roman" w:eastAsia="仿宋_GB2312" w:cs="Times New Roman"/>
          <w:spacing w:val="-6"/>
          <w:sz w:val="24"/>
          <w:szCs w:val="24"/>
          <w:lang w:val="en-US" w:eastAsia="zh-CN"/>
        </w:rPr>
        <w:t>原</w:t>
      </w:r>
      <w:r>
        <w:rPr>
          <w:rFonts w:hint="eastAsia" w:ascii="Times New Roman" w:hAnsi="Times New Roman" w:eastAsia="仿宋_GB2312" w:cs="Times New Roman"/>
          <w:spacing w:val="-6"/>
          <w:sz w:val="24"/>
          <w:szCs w:val="24"/>
          <w:lang w:val="en-US" w:eastAsia="zh-CN"/>
        </w:rPr>
        <w:t>MTBE装置醚化反应</w:t>
      </w:r>
      <w:r>
        <w:rPr>
          <w:rFonts w:hint="default" w:ascii="Times New Roman" w:hAnsi="Times New Roman" w:eastAsia="仿宋_GB2312" w:cs="Times New Roman"/>
          <w:spacing w:val="-6"/>
          <w:sz w:val="24"/>
          <w:szCs w:val="24"/>
          <w:lang w:val="en-US" w:eastAsia="zh-CN"/>
        </w:rPr>
        <w:t>生产工艺</w:t>
      </w:r>
      <w:r>
        <w:rPr>
          <w:rFonts w:hint="eastAsia" w:ascii="Times New Roman" w:hAnsi="Times New Roman" w:eastAsia="仿宋_GB2312" w:cs="Times New Roman"/>
          <w:spacing w:val="-6"/>
          <w:sz w:val="24"/>
          <w:szCs w:val="24"/>
          <w:lang w:val="en-US" w:eastAsia="zh-CN"/>
        </w:rPr>
        <w:t>的前提下</w:t>
      </w:r>
      <w:r>
        <w:rPr>
          <w:rFonts w:hint="default" w:ascii="Times New Roman" w:hAnsi="Times New Roman" w:eastAsia="仿宋_GB2312" w:cs="Times New Roman"/>
          <w:spacing w:val="-6"/>
          <w:sz w:val="24"/>
          <w:szCs w:val="24"/>
          <w:lang w:val="en-US" w:eastAsia="zh-CN"/>
        </w:rPr>
        <w:t>，新增原料预处理单元，在现有MTBE装置</w:t>
      </w:r>
      <w:r>
        <w:rPr>
          <w:rFonts w:hint="eastAsia" w:ascii="Times New Roman" w:hAnsi="Times New Roman" w:eastAsia="仿宋_GB2312" w:cs="Times New Roman"/>
          <w:spacing w:val="-6"/>
          <w:sz w:val="24"/>
          <w:szCs w:val="24"/>
          <w:lang w:val="en-US" w:eastAsia="zh-CN"/>
        </w:rPr>
        <w:t>醚化反应工段</w:t>
      </w:r>
      <w:r>
        <w:rPr>
          <w:rFonts w:hint="default" w:ascii="Times New Roman" w:hAnsi="Times New Roman" w:eastAsia="仿宋_GB2312" w:cs="Times New Roman"/>
          <w:spacing w:val="-6"/>
          <w:sz w:val="24"/>
          <w:szCs w:val="24"/>
          <w:lang w:val="en-US" w:eastAsia="zh-CN"/>
        </w:rPr>
        <w:t>增加醚化反应器1台，同时在反应器增设外循环冷却系统4套</w:t>
      </w:r>
      <w:r>
        <w:rPr>
          <w:rFonts w:hint="eastAsia" w:ascii="Times New Roman" w:hAnsi="Times New Roman" w:eastAsia="仿宋_GB2312" w:cs="Times New Roman"/>
          <w:spacing w:val="-6"/>
          <w:sz w:val="24"/>
          <w:szCs w:val="24"/>
          <w:lang w:val="en-US" w:eastAsia="zh-CN"/>
        </w:rPr>
        <w:t>（每台反应器配备一套）</w:t>
      </w:r>
      <w:r>
        <w:rPr>
          <w:rFonts w:hint="default" w:ascii="Times New Roman" w:hAnsi="Times New Roman" w:eastAsia="仿宋_GB2312" w:cs="Times New Roman"/>
          <w:spacing w:val="-6"/>
          <w:sz w:val="24"/>
          <w:szCs w:val="24"/>
          <w:lang w:val="en-US" w:eastAsia="zh-CN"/>
        </w:rPr>
        <w:t>，含循环冷却器4台，循环泵4台；增加催化蒸馏塔顶冷却器1台、保护反应器2台（一开一备）等。改造后产量为</w:t>
      </w:r>
      <w:r>
        <w:rPr>
          <w:rFonts w:hint="eastAsia" w:ascii="Times New Roman" w:hAnsi="Times New Roman" w:eastAsia="仿宋_GB2312" w:cs="Times New Roman"/>
          <w:spacing w:val="-6"/>
          <w:sz w:val="24"/>
          <w:szCs w:val="24"/>
          <w:lang w:val="en-US" w:eastAsia="zh-CN"/>
        </w:rPr>
        <w:t>9.25万</w:t>
      </w:r>
      <w:r>
        <w:rPr>
          <w:rFonts w:hint="default" w:ascii="Times New Roman" w:hAnsi="Times New Roman" w:eastAsia="仿宋_GB2312" w:cs="Times New Roman"/>
          <w:spacing w:val="-6"/>
          <w:sz w:val="24"/>
          <w:szCs w:val="24"/>
          <w:lang w:val="en-US" w:eastAsia="zh-CN"/>
        </w:rPr>
        <w:t>吨/年。</w:t>
      </w:r>
      <w:r>
        <w:rPr>
          <w:rFonts w:hint="eastAsia" w:ascii="Times New Roman" w:hAnsi="Times New Roman" w:eastAsia="仿宋_GB2312"/>
          <w:spacing w:val="-6"/>
          <w:sz w:val="24"/>
          <w:szCs w:val="24"/>
          <w:lang w:eastAsia="zh-CN"/>
        </w:rPr>
        <w:t>项目</w:t>
      </w:r>
      <w:r>
        <w:rPr>
          <w:rFonts w:hint="eastAsia" w:ascii="Times New Roman" w:hAnsi="Times New Roman" w:eastAsia="仿宋_GB2312"/>
          <w:color w:val="000000"/>
          <w:spacing w:val="-6"/>
          <w:sz w:val="24"/>
          <w:szCs w:val="24"/>
        </w:rPr>
        <w:t>总投资</w:t>
      </w:r>
      <w:r>
        <w:rPr>
          <w:rFonts w:hint="eastAsia" w:ascii="Times New Roman" w:hAnsi="Times New Roman" w:eastAsia="仿宋_GB2312"/>
          <w:color w:val="000000"/>
          <w:spacing w:val="-6"/>
          <w:sz w:val="24"/>
          <w:szCs w:val="24"/>
          <w:lang w:val="en-US" w:eastAsia="zh-CN"/>
        </w:rPr>
        <w:t>2733</w:t>
      </w:r>
      <w:r>
        <w:rPr>
          <w:rFonts w:hint="eastAsia" w:ascii="Times New Roman" w:hAnsi="Times New Roman" w:eastAsia="仿宋_GB2312"/>
          <w:color w:val="000000"/>
          <w:spacing w:val="-6"/>
          <w:sz w:val="24"/>
          <w:szCs w:val="24"/>
        </w:rPr>
        <w:t>万元，其中环保投资为</w:t>
      </w:r>
      <w:r>
        <w:rPr>
          <w:rFonts w:hint="eastAsia" w:ascii="Times New Roman" w:hAnsi="Times New Roman" w:eastAsia="仿宋_GB2312"/>
          <w:color w:val="000000"/>
          <w:spacing w:val="-6"/>
          <w:sz w:val="24"/>
          <w:szCs w:val="24"/>
          <w:lang w:val="en-US" w:eastAsia="zh-CN"/>
        </w:rPr>
        <w:t>101.5</w:t>
      </w:r>
      <w:r>
        <w:rPr>
          <w:rFonts w:hint="eastAsia" w:ascii="Times New Roman" w:hAnsi="Times New Roman" w:eastAsia="仿宋_GB2312"/>
          <w:color w:val="000000"/>
          <w:spacing w:val="-6"/>
          <w:sz w:val="24"/>
          <w:szCs w:val="24"/>
        </w:rPr>
        <w:t>万元，约占总投资的</w:t>
      </w:r>
      <w:r>
        <w:rPr>
          <w:rFonts w:hint="eastAsia" w:ascii="Times New Roman" w:hAnsi="Times New Roman" w:eastAsia="仿宋_GB2312"/>
          <w:color w:val="000000"/>
          <w:spacing w:val="-6"/>
          <w:sz w:val="24"/>
          <w:szCs w:val="24"/>
          <w:lang w:val="en-US" w:eastAsia="zh-CN"/>
        </w:rPr>
        <w:t>3.71</w:t>
      </w:r>
      <w:r>
        <w:rPr>
          <w:rFonts w:hint="eastAsia" w:ascii="Times New Roman" w:hAnsi="Times New Roman" w:eastAsia="仿宋_GB2312"/>
          <w:color w:val="000000"/>
          <w:spacing w:val="-6"/>
          <w:sz w:val="24"/>
          <w:szCs w:val="24"/>
        </w:rPr>
        <w:t>%。</w:t>
      </w:r>
    </w:p>
    <w:p w14:paraId="5EDF5774">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二、由宁夏润泽清源科技有限公司编制的《报告书》内容基本完整，评价结论科学，在全面落实《报告书》提出的各项污染防治措施及投资前提下，环境不利影响能够得到一定的缓解和控制，可作为本项目环境管理的基本依据。</w:t>
      </w:r>
    </w:p>
    <w:p w14:paraId="3F473BAC">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三、项目施工、运营期应重点做好以下工作：</w:t>
      </w:r>
    </w:p>
    <w:p w14:paraId="70C407E6">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（一）施工期大气污染防治措施</w:t>
      </w:r>
    </w:p>
    <w:p w14:paraId="52243CAB">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施工期废气主要为施工扬尘和施工机械、运输车辆排放的尾气等。</w:t>
      </w:r>
      <w:r>
        <w:rPr>
          <w:rFonts w:hint="eastAsia" w:ascii="Times New Roman" w:hAnsi="Times New Roman" w:eastAsia="仿宋_GB2312"/>
          <w:spacing w:val="-6"/>
          <w:sz w:val="24"/>
          <w:szCs w:val="24"/>
          <w:lang w:val="en-US" w:eastAsia="zh-CN"/>
        </w:rPr>
        <w:t>采用湿法作业、</w:t>
      </w:r>
      <w:r>
        <w:rPr>
          <w:rFonts w:hint="eastAsia" w:ascii="Times New Roman" w:hAnsi="Times New Roman" w:eastAsia="仿宋_GB2312"/>
          <w:spacing w:val="-6"/>
          <w:sz w:val="24"/>
          <w:szCs w:val="24"/>
        </w:rPr>
        <w:t>围栏、设置工棚、覆盖遮蔽</w:t>
      </w:r>
      <w:r>
        <w:rPr>
          <w:rFonts w:hint="eastAsia" w:ascii="Times New Roman" w:hAnsi="Times New Roman" w:eastAsia="仿宋_GB2312"/>
          <w:spacing w:val="-6"/>
          <w:sz w:val="24"/>
          <w:szCs w:val="24"/>
          <w:lang w:eastAsia="zh-CN"/>
        </w:rPr>
        <w:t>、</w:t>
      </w:r>
      <w:r>
        <w:rPr>
          <w:rFonts w:hint="eastAsia" w:ascii="Times New Roman" w:hAnsi="Times New Roman" w:eastAsia="仿宋_GB2312"/>
          <w:spacing w:val="-6"/>
          <w:sz w:val="24"/>
          <w:szCs w:val="24"/>
        </w:rPr>
        <w:t>加盖篷布等</w:t>
      </w:r>
      <w:r>
        <w:rPr>
          <w:rFonts w:hint="eastAsia" w:ascii="Times New Roman" w:hAnsi="Times New Roman" w:eastAsia="仿宋_GB2312"/>
          <w:spacing w:val="-6"/>
          <w:sz w:val="24"/>
          <w:szCs w:val="24"/>
          <w:lang w:val="en-US" w:eastAsia="zh-CN"/>
        </w:rPr>
        <w:t>措施</w:t>
      </w:r>
      <w:r>
        <w:rPr>
          <w:rFonts w:hint="eastAsia" w:ascii="Times New Roman" w:hAnsi="Times New Roman" w:eastAsia="仿宋_GB2312"/>
          <w:spacing w:val="-6"/>
          <w:sz w:val="24"/>
          <w:szCs w:val="24"/>
        </w:rPr>
        <w:t>。</w:t>
      </w:r>
    </w:p>
    <w:p w14:paraId="5E709524">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（二）施工期废水污染防治措施</w:t>
      </w:r>
    </w:p>
    <w:p w14:paraId="344EF320">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施工期间</w:t>
      </w:r>
      <w:r>
        <w:rPr>
          <w:rFonts w:hint="default" w:ascii="Times New Roman" w:hAnsi="Times New Roman" w:eastAsia="仿宋_GB2312" w:cs="Times New Roman"/>
          <w:spacing w:val="-6"/>
          <w:sz w:val="24"/>
          <w:szCs w:val="24"/>
        </w:rPr>
        <w:t>产生的施工废水经施工现场设置的临时沉淀池沉淀处理全部回用于施工场地洒水抑尘，不外排</w:t>
      </w:r>
      <w:r>
        <w:rPr>
          <w:rFonts w:hint="eastAsia" w:ascii="Times New Roman" w:hAnsi="Times New Roman" w:eastAsia="仿宋_GB2312" w:cs="Times New Roman"/>
          <w:spacing w:val="-6"/>
          <w:sz w:val="24"/>
          <w:szCs w:val="24"/>
          <w:lang w:val="en-US" w:eastAsia="zh-CN"/>
        </w:rPr>
        <w:t>；</w:t>
      </w:r>
      <w:r>
        <w:rPr>
          <w:rFonts w:hint="default" w:ascii="Times New Roman" w:hAnsi="Times New Roman" w:eastAsia="仿宋_GB2312" w:cs="Times New Roman"/>
          <w:spacing w:val="-6"/>
          <w:sz w:val="24"/>
          <w:szCs w:val="24"/>
        </w:rPr>
        <w:t>施工人员生活污水依托</w:t>
      </w:r>
      <w:r>
        <w:rPr>
          <w:rFonts w:hint="eastAsia" w:ascii="Times New Roman" w:hAnsi="Times New Roman" w:eastAsia="仿宋_GB2312" w:cs="Times New Roman"/>
          <w:spacing w:val="-6"/>
          <w:sz w:val="24"/>
          <w:szCs w:val="24"/>
          <w:lang w:val="en-US" w:eastAsia="zh-CN"/>
        </w:rPr>
        <w:t>厂区</w:t>
      </w:r>
      <w:r>
        <w:rPr>
          <w:rFonts w:hint="default" w:ascii="Times New Roman" w:hAnsi="Times New Roman" w:eastAsia="仿宋_GB2312" w:cs="Times New Roman"/>
          <w:spacing w:val="-6"/>
          <w:sz w:val="24"/>
          <w:szCs w:val="24"/>
        </w:rPr>
        <w:t>现有生活污水处理设施处理后排入园区污水处理厂</w:t>
      </w:r>
      <w:r>
        <w:rPr>
          <w:rFonts w:hint="eastAsia" w:ascii="Times New Roman" w:hAnsi="Times New Roman" w:eastAsia="仿宋_GB2312" w:cs="Times New Roman"/>
          <w:spacing w:val="-6"/>
          <w:sz w:val="24"/>
          <w:szCs w:val="24"/>
          <w:lang w:eastAsia="zh-CN"/>
        </w:rPr>
        <w:t>。</w:t>
      </w:r>
    </w:p>
    <w:p w14:paraId="411A335E">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（三）施工期噪声污染防治措施</w:t>
      </w:r>
    </w:p>
    <w:p w14:paraId="09B4CEFA">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施工期合理安排施工作业时间；优先选用低噪声机械设备或自带隔声、消声的机械设备，同时做好施工机械的维护和保养；在采取以上措施后，</w:t>
      </w:r>
      <w:r>
        <w:rPr>
          <w:rFonts w:hint="eastAsia" w:ascii="Times New Roman" w:hAnsi="Times New Roman" w:eastAsia="仿宋_GB2312"/>
          <w:spacing w:val="-6"/>
          <w:sz w:val="24"/>
          <w:szCs w:val="24"/>
          <w:lang w:eastAsia="zh-CN"/>
        </w:rPr>
        <w:t>须</w:t>
      </w:r>
      <w:r>
        <w:rPr>
          <w:rFonts w:hint="eastAsia" w:ascii="Times New Roman" w:hAnsi="Times New Roman" w:eastAsia="仿宋_GB2312"/>
          <w:spacing w:val="-6"/>
          <w:sz w:val="24"/>
          <w:szCs w:val="24"/>
        </w:rPr>
        <w:t>满足《建筑施工噪声排放标准》要求。</w:t>
      </w:r>
    </w:p>
    <w:p w14:paraId="6EADA5CA">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（四）施工期固体废物污染防治措施</w:t>
      </w:r>
    </w:p>
    <w:p w14:paraId="32F57DEE">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施工期产生的一般工业固体废物分类集中堆存，能回收利用的部分，由回收商进行收购，重复利用，不能回收利用的部分运至指定的建筑垃圾堆放点</w:t>
      </w:r>
      <w:r>
        <w:rPr>
          <w:rFonts w:hint="eastAsia" w:ascii="Times New Roman" w:hAnsi="Times New Roman" w:eastAsia="仿宋_GB2312"/>
          <w:spacing w:val="-6"/>
          <w:sz w:val="24"/>
          <w:szCs w:val="24"/>
          <w:lang w:eastAsia="zh-CN"/>
        </w:rPr>
        <w:t>；</w:t>
      </w:r>
      <w:r>
        <w:rPr>
          <w:rFonts w:hint="eastAsia" w:ascii="Times New Roman" w:hAnsi="Times New Roman" w:eastAsia="仿宋_GB2312"/>
          <w:spacing w:val="-6"/>
          <w:sz w:val="24"/>
          <w:szCs w:val="24"/>
        </w:rPr>
        <w:t>生活垃圾</w:t>
      </w:r>
      <w:r>
        <w:rPr>
          <w:rFonts w:hint="eastAsia" w:ascii="Times New Roman" w:hAnsi="Times New Roman" w:eastAsia="仿宋_GB2312"/>
          <w:spacing w:val="-6"/>
          <w:sz w:val="24"/>
          <w:szCs w:val="24"/>
          <w:lang w:val="en-US" w:eastAsia="zh-CN"/>
        </w:rPr>
        <w:t>在</w:t>
      </w:r>
      <w:r>
        <w:rPr>
          <w:rFonts w:hint="default" w:ascii="Times New Roman" w:hAnsi="Times New Roman" w:eastAsia="仿宋_GB2312" w:cs="Times New Roman"/>
          <w:spacing w:val="-6"/>
          <w:sz w:val="24"/>
          <w:szCs w:val="24"/>
          <w:lang w:eastAsia="zh-CN"/>
        </w:rPr>
        <w:t>施工现场设置生活垃圾箱，固定地点堆放，分类收集，定期运往园区环卫部门指定地点妥善处置</w:t>
      </w:r>
      <w:r>
        <w:rPr>
          <w:rFonts w:hint="eastAsia" w:ascii="Times New Roman" w:hAnsi="Times New Roman" w:eastAsia="仿宋_GB2312"/>
          <w:spacing w:val="-6"/>
          <w:sz w:val="24"/>
          <w:szCs w:val="24"/>
        </w:rPr>
        <w:t>。</w:t>
      </w:r>
    </w:p>
    <w:p w14:paraId="006D996E">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（五）运营期大气污染防治措施</w:t>
      </w:r>
    </w:p>
    <w:p w14:paraId="0D3EB240">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cs="Times New Roman"/>
          <w:spacing w:val="-6"/>
          <w:sz w:val="24"/>
          <w:szCs w:val="24"/>
          <w:lang w:eastAsia="zh-CN"/>
        </w:rPr>
      </w:pPr>
      <w:r>
        <w:rPr>
          <w:rFonts w:hint="eastAsia" w:ascii="Times New Roman" w:hAnsi="Times New Roman" w:eastAsia="仿宋_GB2312"/>
          <w:spacing w:val="-6"/>
          <w:sz w:val="24"/>
          <w:szCs w:val="24"/>
        </w:rPr>
        <w:t>项目运营期外排气体主要为</w:t>
      </w:r>
      <w:r>
        <w:rPr>
          <w:rFonts w:hint="eastAsia" w:ascii="Times New Roman" w:hAnsi="Times New Roman" w:eastAsia="仿宋_GB2312" w:cs="Times New Roman"/>
          <w:spacing w:val="-6"/>
          <w:sz w:val="24"/>
          <w:szCs w:val="24"/>
          <w:lang w:val="en-US" w:eastAsia="zh-CN"/>
        </w:rPr>
        <w:t>装置不凝气、危险废物贮存库废气以及</w:t>
      </w:r>
      <w:r>
        <w:rPr>
          <w:rFonts w:hint="eastAsia" w:ascii="Times New Roman" w:hAnsi="Times New Roman" w:eastAsia="仿宋_GB2312" w:cs="Times New Roman"/>
          <w:spacing w:val="-6"/>
          <w:sz w:val="24"/>
          <w:szCs w:val="24"/>
        </w:rPr>
        <w:t>设备管线组件密封点泄漏废气等</w:t>
      </w:r>
      <w:r>
        <w:rPr>
          <w:rFonts w:hint="eastAsia" w:ascii="Times New Roman" w:hAnsi="Times New Roman" w:eastAsia="仿宋_GB2312"/>
          <w:spacing w:val="-6"/>
          <w:sz w:val="24"/>
          <w:szCs w:val="24"/>
        </w:rPr>
        <w:t>。</w:t>
      </w:r>
      <w:r>
        <w:rPr>
          <w:rFonts w:hint="default" w:ascii="Times New Roman" w:hAnsi="Times New Roman" w:eastAsia="仿宋_GB2312" w:cs="Times New Roman"/>
          <w:spacing w:val="-6"/>
          <w:sz w:val="24"/>
          <w:szCs w:val="24"/>
          <w:lang w:val="en-US" w:eastAsia="zh-CN"/>
        </w:rPr>
        <w:t>生产过程中</w:t>
      </w:r>
      <w:r>
        <w:rPr>
          <w:rFonts w:hint="eastAsia" w:ascii="Times New Roman" w:hAnsi="Times New Roman" w:eastAsia="仿宋_GB2312" w:cs="Times New Roman"/>
          <w:spacing w:val="-6"/>
          <w:sz w:val="24"/>
          <w:szCs w:val="24"/>
          <w:lang w:val="en-US" w:eastAsia="zh-CN"/>
        </w:rPr>
        <w:t>生产</w:t>
      </w:r>
      <w:r>
        <w:rPr>
          <w:rFonts w:hint="default" w:ascii="Times New Roman" w:hAnsi="Times New Roman" w:eastAsia="仿宋_GB2312" w:cs="Times New Roman"/>
          <w:spacing w:val="-6"/>
          <w:sz w:val="24"/>
          <w:szCs w:val="24"/>
          <w:lang w:val="en-US" w:eastAsia="zh-CN"/>
        </w:rPr>
        <w:t>装置</w:t>
      </w:r>
      <w:r>
        <w:rPr>
          <w:rFonts w:hint="eastAsia" w:ascii="Times New Roman" w:hAnsi="Times New Roman" w:eastAsia="仿宋_GB2312" w:cs="Times New Roman"/>
          <w:spacing w:val="-6"/>
          <w:sz w:val="24"/>
          <w:szCs w:val="24"/>
          <w:lang w:val="en-US" w:eastAsia="zh-CN"/>
        </w:rPr>
        <w:t>各塔器产生的不凝气</w:t>
      </w:r>
      <w:r>
        <w:rPr>
          <w:rFonts w:hint="default" w:ascii="Times New Roman" w:hAnsi="Times New Roman" w:eastAsia="仿宋_GB2312" w:cs="Times New Roman"/>
          <w:spacing w:val="-6"/>
          <w:sz w:val="24"/>
          <w:szCs w:val="24"/>
          <w:lang w:val="en-US" w:eastAsia="zh-CN"/>
        </w:rPr>
        <w:t>排至厂区燃料系统作燃料气回收利用</w:t>
      </w:r>
      <w:r>
        <w:rPr>
          <w:rFonts w:hint="eastAsia" w:ascii="Times New Roman" w:hAnsi="Times New Roman" w:eastAsia="仿宋_GB2312" w:cs="Times New Roman"/>
          <w:spacing w:val="-6"/>
          <w:sz w:val="24"/>
          <w:szCs w:val="24"/>
          <w:lang w:val="en-US" w:eastAsia="zh-CN"/>
        </w:rPr>
        <w:t>，不外排；</w:t>
      </w:r>
      <w:r>
        <w:rPr>
          <w:rFonts w:hint="default" w:ascii="Times New Roman" w:hAnsi="Times New Roman" w:eastAsia="仿宋_GB2312" w:cs="Times New Roman"/>
          <w:spacing w:val="-6"/>
          <w:sz w:val="24"/>
          <w:szCs w:val="24"/>
          <w:lang w:val="en-US" w:eastAsia="zh-CN"/>
        </w:rPr>
        <w:t>危废贮存库</w:t>
      </w:r>
      <w:r>
        <w:rPr>
          <w:rFonts w:hint="eastAsia" w:ascii="Times New Roman" w:hAnsi="Times New Roman" w:eastAsia="仿宋_GB2312" w:cs="Times New Roman"/>
          <w:spacing w:val="-6"/>
          <w:sz w:val="24"/>
          <w:szCs w:val="24"/>
          <w:lang w:val="en-US" w:eastAsia="zh-CN"/>
        </w:rPr>
        <w:t>废气依托现有</w:t>
      </w:r>
      <w:r>
        <w:rPr>
          <w:rFonts w:hint="default" w:ascii="Times New Roman" w:hAnsi="Times New Roman" w:eastAsia="仿宋_GB2312" w:cs="Times New Roman"/>
          <w:spacing w:val="-6"/>
          <w:sz w:val="24"/>
          <w:szCs w:val="24"/>
          <w:lang w:val="en-US" w:eastAsia="zh-CN"/>
        </w:rPr>
        <w:t>1套活性炭吸附废气净化装置，废气经负压收集处理</w:t>
      </w:r>
      <w:r>
        <w:rPr>
          <w:rFonts w:hint="eastAsia" w:ascii="Times New Roman" w:hAnsi="Times New Roman" w:eastAsia="仿宋_GB2312" w:cs="Times New Roman"/>
          <w:spacing w:val="-6"/>
          <w:sz w:val="24"/>
          <w:szCs w:val="24"/>
          <w:lang w:val="en-US" w:eastAsia="zh-CN"/>
        </w:rPr>
        <w:t>须满足</w:t>
      </w:r>
      <w:r>
        <w:rPr>
          <w:rFonts w:hint="default" w:ascii="Times New Roman" w:hAnsi="Times New Roman" w:eastAsia="仿宋_GB2312" w:cs="Times New Roman"/>
          <w:spacing w:val="-6"/>
          <w:sz w:val="24"/>
          <w:szCs w:val="24"/>
          <w:lang w:val="en-US" w:eastAsia="zh-CN"/>
        </w:rPr>
        <w:t>《大气污染物综合排放标准》（GB16297-1996）后通过1根15m高排气筒（DA00</w:t>
      </w:r>
      <w:r>
        <w:rPr>
          <w:rFonts w:hint="eastAsia" w:ascii="Times New Roman" w:hAnsi="Times New Roman" w:eastAsia="仿宋_GB2312" w:cs="Times New Roman"/>
          <w:spacing w:val="-6"/>
          <w:sz w:val="24"/>
          <w:szCs w:val="24"/>
          <w:lang w:val="en-US" w:eastAsia="zh-CN"/>
        </w:rPr>
        <w:t>4</w:t>
      </w:r>
      <w:r>
        <w:rPr>
          <w:rFonts w:hint="default" w:ascii="Times New Roman" w:hAnsi="Times New Roman" w:eastAsia="仿宋_GB2312" w:cs="Times New Roman"/>
          <w:spacing w:val="-6"/>
          <w:sz w:val="24"/>
          <w:szCs w:val="24"/>
          <w:lang w:val="en-US" w:eastAsia="zh-CN"/>
        </w:rPr>
        <w:t>）排放</w:t>
      </w:r>
      <w:r>
        <w:rPr>
          <w:rFonts w:hint="eastAsia" w:ascii="Times New Roman" w:hAnsi="Times New Roman" w:eastAsia="仿宋_GB2312" w:cs="Times New Roman"/>
          <w:spacing w:val="-6"/>
          <w:sz w:val="24"/>
          <w:szCs w:val="24"/>
          <w:lang w:val="en-US" w:eastAsia="zh-CN"/>
        </w:rPr>
        <w:t>；</w:t>
      </w:r>
      <w:r>
        <w:rPr>
          <w:rFonts w:hint="default" w:ascii="Times New Roman" w:hAnsi="Times New Roman" w:eastAsia="仿宋_GB2312" w:cs="Times New Roman"/>
          <w:spacing w:val="-6"/>
          <w:sz w:val="24"/>
          <w:szCs w:val="24"/>
        </w:rPr>
        <w:t>运营期应对易发生泄漏的设备与管线组件，制定泄漏检测与修复</w:t>
      </w:r>
      <w:r>
        <w:rPr>
          <w:rFonts w:hint="default" w:ascii="Times New Roman" w:hAnsi="Times New Roman" w:eastAsia="仿宋_GB2312" w:cs="Times New Roman"/>
          <w:spacing w:val="-6"/>
          <w:sz w:val="24"/>
          <w:szCs w:val="24"/>
          <w:lang w:eastAsia="zh-CN"/>
        </w:rPr>
        <w:t>（</w:t>
      </w:r>
      <w:r>
        <w:rPr>
          <w:rFonts w:hint="default" w:ascii="Times New Roman" w:hAnsi="Times New Roman" w:eastAsia="仿宋_GB2312" w:cs="Times New Roman"/>
          <w:spacing w:val="-6"/>
          <w:sz w:val="24"/>
          <w:szCs w:val="24"/>
        </w:rPr>
        <w:t>LDAR</w:t>
      </w:r>
      <w:r>
        <w:rPr>
          <w:rFonts w:hint="default" w:ascii="Times New Roman" w:hAnsi="Times New Roman" w:eastAsia="仿宋_GB2312" w:cs="Times New Roman"/>
          <w:spacing w:val="-6"/>
          <w:sz w:val="24"/>
          <w:szCs w:val="24"/>
          <w:lang w:eastAsia="zh-CN"/>
        </w:rPr>
        <w:t>）</w:t>
      </w:r>
      <w:r>
        <w:rPr>
          <w:rFonts w:hint="default" w:ascii="Times New Roman" w:hAnsi="Times New Roman" w:eastAsia="仿宋_GB2312" w:cs="Times New Roman"/>
          <w:spacing w:val="-6"/>
          <w:sz w:val="24"/>
          <w:szCs w:val="24"/>
        </w:rPr>
        <w:t>计划，定期检测、及时修复，防止或减少跑、冒、滴、漏现象，最大程度地降低生产物料的无组织排放</w:t>
      </w:r>
      <w:r>
        <w:rPr>
          <w:rFonts w:hint="eastAsia" w:ascii="Times New Roman" w:hAnsi="Times New Roman" w:eastAsia="仿宋_GB2312" w:cs="Times New Roman"/>
          <w:spacing w:val="-6"/>
          <w:sz w:val="24"/>
          <w:szCs w:val="24"/>
          <w:lang w:eastAsia="zh-CN"/>
        </w:rPr>
        <w:t>，</w:t>
      </w:r>
      <w:r>
        <w:rPr>
          <w:rFonts w:hint="default" w:ascii="Times New Roman" w:hAnsi="Times New Roman" w:eastAsia="仿宋_GB2312" w:cs="Times New Roman"/>
          <w:spacing w:val="-6"/>
          <w:sz w:val="24"/>
          <w:szCs w:val="24"/>
          <w:lang w:val="en-US" w:eastAsia="zh-CN"/>
        </w:rPr>
        <w:t>采取的密封点防治措施</w:t>
      </w:r>
      <w:r>
        <w:rPr>
          <w:rFonts w:hint="eastAsia" w:ascii="Times New Roman" w:hAnsi="Times New Roman" w:eastAsia="仿宋_GB2312" w:cs="Times New Roman"/>
          <w:spacing w:val="-6"/>
          <w:sz w:val="24"/>
          <w:szCs w:val="24"/>
          <w:lang w:val="en-US" w:eastAsia="zh-CN"/>
        </w:rPr>
        <w:t>须满足</w:t>
      </w:r>
      <w:r>
        <w:rPr>
          <w:rFonts w:hint="default" w:ascii="Times New Roman" w:hAnsi="Times New Roman" w:eastAsia="仿宋_GB2312" w:cs="Times New Roman"/>
          <w:spacing w:val="-6"/>
          <w:sz w:val="24"/>
          <w:szCs w:val="24"/>
          <w:lang w:eastAsia="zh-CN"/>
        </w:rPr>
        <w:t>《石油炼制工业污染物排放标准》（GB31570-2015&lt;含2024年修改单&gt;）</w:t>
      </w:r>
      <w:r>
        <w:rPr>
          <w:rFonts w:hint="default" w:ascii="Times New Roman" w:hAnsi="Times New Roman" w:eastAsia="仿宋_GB2312" w:cs="Times New Roman"/>
          <w:spacing w:val="-6"/>
          <w:sz w:val="24"/>
          <w:szCs w:val="24"/>
          <w:lang w:val="en-US" w:eastAsia="zh-CN"/>
        </w:rPr>
        <w:t>相关要求</w:t>
      </w:r>
      <w:r>
        <w:rPr>
          <w:rFonts w:hint="eastAsia" w:ascii="Times New Roman" w:hAnsi="Times New Roman" w:eastAsia="仿宋_GB2312" w:cs="Times New Roman"/>
          <w:spacing w:val="-6"/>
          <w:sz w:val="24"/>
          <w:szCs w:val="24"/>
          <w:lang w:eastAsia="zh-CN"/>
        </w:rPr>
        <w:t>。</w:t>
      </w:r>
    </w:p>
    <w:p w14:paraId="5FA04D56">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（六）运营期水污染防治措施</w:t>
      </w:r>
    </w:p>
    <w:p w14:paraId="361231E6">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本项目建成后，废水主要为</w:t>
      </w:r>
      <w:r>
        <w:rPr>
          <w:rFonts w:hint="default" w:ascii="Times New Roman" w:hAnsi="Times New Roman" w:eastAsia="仿宋_GB2312" w:cs="Times New Roman"/>
          <w:spacing w:val="-6"/>
          <w:sz w:val="24"/>
          <w:szCs w:val="24"/>
          <w:lang w:val="en-US" w:eastAsia="zh-CN"/>
        </w:rPr>
        <w:t>生产废水及公辅系统废水，包括工艺</w:t>
      </w:r>
      <w:r>
        <w:rPr>
          <w:rFonts w:hint="eastAsia" w:ascii="Times New Roman" w:hAnsi="Times New Roman" w:eastAsia="仿宋_GB2312" w:cs="Times New Roman"/>
          <w:spacing w:val="-6"/>
          <w:sz w:val="24"/>
          <w:szCs w:val="24"/>
          <w:lang w:val="en-US" w:eastAsia="zh-CN"/>
        </w:rPr>
        <w:t>切水</w:t>
      </w:r>
      <w:r>
        <w:rPr>
          <w:rFonts w:hint="default" w:ascii="Times New Roman" w:hAnsi="Times New Roman" w:eastAsia="仿宋_GB2312" w:cs="Times New Roman"/>
          <w:spacing w:val="-6"/>
          <w:sz w:val="24"/>
          <w:szCs w:val="24"/>
          <w:lang w:val="en-US" w:eastAsia="zh-CN"/>
        </w:rPr>
        <w:t>、</w:t>
      </w:r>
      <w:r>
        <w:rPr>
          <w:rFonts w:hint="eastAsia" w:ascii="Times New Roman" w:hAnsi="Times New Roman" w:eastAsia="仿宋_GB2312" w:cs="Times New Roman"/>
          <w:spacing w:val="-6"/>
          <w:sz w:val="24"/>
          <w:szCs w:val="24"/>
          <w:lang w:val="en-US" w:eastAsia="zh-CN"/>
        </w:rPr>
        <w:t>萃取废水、</w:t>
      </w:r>
      <w:r>
        <w:rPr>
          <w:rFonts w:hint="default" w:ascii="Times New Roman" w:hAnsi="Times New Roman" w:eastAsia="仿宋_GB2312" w:cs="Times New Roman"/>
          <w:spacing w:val="-6"/>
          <w:sz w:val="24"/>
          <w:szCs w:val="24"/>
          <w:lang w:val="en-US" w:eastAsia="zh-CN"/>
        </w:rPr>
        <w:t>循环水系统排水、地面冲洗废水等</w:t>
      </w:r>
      <w:r>
        <w:rPr>
          <w:rFonts w:hint="default" w:ascii="Times New Roman" w:hAnsi="Times New Roman" w:eastAsia="仿宋_GB2312" w:cs="Times New Roman"/>
          <w:spacing w:val="-6"/>
          <w:sz w:val="24"/>
          <w:szCs w:val="24"/>
        </w:rPr>
        <w:t>。</w:t>
      </w:r>
      <w:r>
        <w:rPr>
          <w:rFonts w:hint="eastAsia" w:ascii="Times New Roman" w:hAnsi="Times New Roman" w:eastAsia="仿宋_GB2312" w:cs="Times New Roman"/>
          <w:spacing w:val="-6"/>
          <w:sz w:val="24"/>
          <w:szCs w:val="24"/>
          <w:lang w:val="en-US" w:eastAsia="zh-CN"/>
        </w:rPr>
        <w:t>其中萃取废水、地面冲洗废水不新增。</w:t>
      </w:r>
      <w:r>
        <w:rPr>
          <w:rFonts w:hint="default" w:ascii="Times New Roman" w:hAnsi="Times New Roman" w:eastAsia="仿宋_GB2312" w:cs="Times New Roman"/>
          <w:spacing w:val="-6"/>
          <w:sz w:val="24"/>
          <w:szCs w:val="24"/>
          <w:lang w:val="en-US" w:eastAsia="zh-CN"/>
        </w:rPr>
        <w:t>本项目</w:t>
      </w:r>
      <w:bookmarkStart w:id="0" w:name="OLE_LINK145"/>
      <w:r>
        <w:rPr>
          <w:rFonts w:hint="eastAsia" w:ascii="Times New Roman" w:hAnsi="Times New Roman" w:eastAsia="仿宋_GB2312" w:cs="Times New Roman"/>
          <w:spacing w:val="-6"/>
          <w:sz w:val="24"/>
          <w:szCs w:val="24"/>
          <w:lang w:val="en-US" w:eastAsia="zh-CN"/>
        </w:rPr>
        <w:t>工艺切水、萃取废水、循环水系统排水委托宁夏宝瑞隆石化有限公司现有</w:t>
      </w:r>
      <w:r>
        <w:rPr>
          <w:rFonts w:hint="default" w:ascii="Times New Roman" w:hAnsi="Times New Roman" w:eastAsia="仿宋_GB2312" w:cs="Times New Roman"/>
          <w:spacing w:val="-6"/>
          <w:sz w:val="24"/>
          <w:szCs w:val="24"/>
          <w:lang w:val="en-US" w:eastAsia="zh-CN"/>
        </w:rPr>
        <w:t>污水处理站</w:t>
      </w:r>
      <w:r>
        <w:rPr>
          <w:rFonts w:hint="eastAsia" w:ascii="Times New Roman" w:hAnsi="Times New Roman" w:eastAsia="仿宋_GB2312" w:cs="Times New Roman"/>
          <w:spacing w:val="-6"/>
          <w:sz w:val="24"/>
          <w:szCs w:val="24"/>
          <w:lang w:val="en-US" w:eastAsia="zh-CN"/>
        </w:rPr>
        <w:t>经“</w:t>
      </w:r>
      <w:r>
        <w:rPr>
          <w:rFonts w:hint="default" w:ascii="Times New Roman" w:hAnsi="Times New Roman" w:eastAsia="仿宋_GB2312" w:cs="Times New Roman"/>
          <w:spacing w:val="-6"/>
          <w:sz w:val="24"/>
          <w:szCs w:val="24"/>
          <w:lang w:val="en-US" w:eastAsia="zh-CN"/>
        </w:rPr>
        <w:t>两级隔油+两级气浮+两级AO</w:t>
      </w:r>
      <w:r>
        <w:rPr>
          <w:rFonts w:hint="eastAsia" w:ascii="Times New Roman" w:hAnsi="Times New Roman" w:eastAsia="仿宋_GB2312" w:cs="Times New Roman"/>
          <w:spacing w:val="-6"/>
          <w:sz w:val="24"/>
          <w:szCs w:val="24"/>
          <w:lang w:val="en-US" w:eastAsia="zh-CN"/>
        </w:rPr>
        <w:t>”</w:t>
      </w:r>
      <w:r>
        <w:rPr>
          <w:rFonts w:hint="default" w:ascii="Times New Roman" w:hAnsi="Times New Roman" w:eastAsia="仿宋_GB2312" w:cs="Times New Roman"/>
          <w:spacing w:val="-6"/>
          <w:sz w:val="24"/>
          <w:szCs w:val="24"/>
          <w:lang w:val="en-US" w:eastAsia="zh-CN"/>
        </w:rPr>
        <w:t>工艺处理后排入园区污水处理厂进行处理。</w:t>
      </w:r>
      <w:bookmarkEnd w:id="0"/>
      <w:r>
        <w:rPr>
          <w:rFonts w:hint="eastAsia" w:ascii="Times New Roman" w:hAnsi="Times New Roman" w:eastAsia="仿宋_GB2312" w:cs="Times New Roman"/>
          <w:spacing w:val="-6"/>
          <w:sz w:val="24"/>
          <w:szCs w:val="24"/>
        </w:rPr>
        <w:t>废水污染物排放执行</w:t>
      </w:r>
      <w:r>
        <w:rPr>
          <w:rFonts w:hint="eastAsia" w:ascii="Times New Roman" w:hAnsi="Times New Roman" w:eastAsia="仿宋_GB2312" w:cs="Times New Roman"/>
          <w:spacing w:val="-6"/>
          <w:sz w:val="24"/>
          <w:szCs w:val="24"/>
          <w:lang w:val="en-US" w:eastAsia="zh-CN"/>
        </w:rPr>
        <w:t>宁夏宝瑞隆石化有限公司污水处理站</w:t>
      </w:r>
      <w:r>
        <w:rPr>
          <w:rFonts w:hint="default" w:ascii="Times New Roman" w:hAnsi="Times New Roman" w:eastAsia="仿宋_GB2312" w:cs="Times New Roman"/>
          <w:spacing w:val="-6"/>
          <w:sz w:val="24"/>
          <w:szCs w:val="24"/>
          <w:lang w:val="en-US" w:eastAsia="zh-CN"/>
        </w:rPr>
        <w:t>协议标准</w:t>
      </w:r>
      <w:r>
        <w:rPr>
          <w:rFonts w:hint="eastAsia" w:ascii="Times New Roman" w:hAnsi="Times New Roman" w:eastAsia="仿宋_GB2312" w:cs="Times New Roman"/>
          <w:spacing w:val="-6"/>
          <w:sz w:val="24"/>
          <w:szCs w:val="24"/>
        </w:rPr>
        <w:t>。</w:t>
      </w:r>
    </w:p>
    <w:p w14:paraId="702C90C3">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（七）运营期噪声污染防治措施</w:t>
      </w:r>
    </w:p>
    <w:p w14:paraId="66732A37">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项目运营期需严格按照《报告书》要求落实噪声防治措施，确保运营期厂界噪声</w:t>
      </w:r>
      <w:r>
        <w:rPr>
          <w:rFonts w:hint="eastAsia" w:ascii="Times New Roman" w:hAnsi="Times New Roman" w:eastAsia="仿宋_GB2312"/>
          <w:spacing w:val="-6"/>
          <w:sz w:val="24"/>
          <w:szCs w:val="24"/>
          <w:lang w:eastAsia="zh-CN"/>
        </w:rPr>
        <w:t>须</w:t>
      </w:r>
      <w:r>
        <w:rPr>
          <w:rFonts w:hint="eastAsia" w:ascii="Times New Roman" w:hAnsi="Times New Roman" w:eastAsia="仿宋_GB2312"/>
          <w:spacing w:val="-6"/>
          <w:sz w:val="24"/>
          <w:szCs w:val="24"/>
        </w:rPr>
        <w:t>满足《工业企业厂界环境噪声排放标准》（GB 12348-2008）</w:t>
      </w:r>
      <w:r>
        <w:rPr>
          <w:rFonts w:hint="eastAsia" w:ascii="Times New Roman" w:hAnsi="Times New Roman" w:eastAsia="仿宋_GB2312"/>
          <w:spacing w:val="-6"/>
          <w:sz w:val="24"/>
          <w:szCs w:val="24"/>
          <w:lang w:val="en-US" w:eastAsia="zh-CN"/>
        </w:rPr>
        <w:t>3</w:t>
      </w:r>
      <w:r>
        <w:rPr>
          <w:rFonts w:hint="eastAsia" w:ascii="Times New Roman" w:hAnsi="Times New Roman" w:eastAsia="仿宋_GB2312"/>
          <w:spacing w:val="-6"/>
          <w:sz w:val="24"/>
          <w:szCs w:val="24"/>
        </w:rPr>
        <w:t>类标准要求。</w:t>
      </w:r>
    </w:p>
    <w:p w14:paraId="1CD4CC38">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Times New Roman" w:hAnsi="Times New Roman" w:eastAsia="仿宋_GB2312" w:cs="Times New Roman"/>
          <w:color w:val="auto"/>
          <w:spacing w:val="-6"/>
          <w:kern w:val="0"/>
          <w:sz w:val="24"/>
          <w:szCs w:val="24"/>
          <w:lang w:eastAsia="zh-CN"/>
        </w:rPr>
      </w:pPr>
      <w:r>
        <w:rPr>
          <w:rFonts w:hint="eastAsia" w:ascii="Times New Roman" w:hAnsi="Times New Roman" w:eastAsia="仿宋_GB2312" w:cs="Times New Roman"/>
          <w:color w:val="auto"/>
          <w:spacing w:val="-6"/>
          <w:kern w:val="0"/>
          <w:sz w:val="24"/>
          <w:szCs w:val="24"/>
          <w:lang w:eastAsia="zh-CN"/>
        </w:rPr>
        <w:t>（八）运营期固体废物污染防治措施</w:t>
      </w:r>
    </w:p>
    <w:p w14:paraId="09AD796E">
      <w:r>
        <w:rPr>
          <w:rFonts w:hint="eastAsia" w:ascii="Times New Roman" w:hAnsi="Times New Roman" w:eastAsia="仿宋_GB2312" w:cs="Times New Roman"/>
          <w:color w:val="auto"/>
          <w:spacing w:val="-6"/>
          <w:kern w:val="0"/>
          <w:sz w:val="24"/>
          <w:szCs w:val="24"/>
          <w:lang w:val="en-US" w:eastAsia="zh-CN"/>
        </w:rPr>
        <w:t>项目为技改项目，且不新增劳动定员，因此</w:t>
      </w:r>
      <w:r>
        <w:rPr>
          <w:rFonts w:hint="default" w:ascii="Times New Roman" w:hAnsi="Times New Roman" w:eastAsia="仿宋_GB2312" w:cs="Times New Roman"/>
          <w:color w:val="auto"/>
          <w:spacing w:val="-6"/>
          <w:kern w:val="0"/>
          <w:sz w:val="24"/>
          <w:szCs w:val="24"/>
          <w:lang w:val="en-US" w:eastAsia="zh-CN"/>
        </w:rPr>
        <w:t>项目运营期固体废物主要为危险废物（废</w:t>
      </w:r>
      <w:r>
        <w:rPr>
          <w:rFonts w:hint="eastAsia" w:ascii="Times New Roman" w:hAnsi="Times New Roman" w:eastAsia="仿宋_GB2312" w:cs="Times New Roman"/>
          <w:color w:val="auto"/>
          <w:spacing w:val="-6"/>
          <w:kern w:val="0"/>
          <w:sz w:val="24"/>
          <w:szCs w:val="24"/>
          <w:lang w:val="en-US" w:eastAsia="zh-CN"/>
        </w:rPr>
        <w:t>保护剂</w:t>
      </w:r>
      <w:r>
        <w:rPr>
          <w:rFonts w:hint="default" w:ascii="Times New Roman" w:hAnsi="Times New Roman" w:eastAsia="仿宋_GB2312" w:cs="Times New Roman"/>
          <w:color w:val="auto"/>
          <w:spacing w:val="-6"/>
          <w:kern w:val="0"/>
          <w:sz w:val="24"/>
          <w:szCs w:val="24"/>
          <w:lang w:val="en-US" w:eastAsia="zh-CN"/>
        </w:rPr>
        <w:t>、废催化剂、废活性炭、维修产生的</w:t>
      </w:r>
      <w:r>
        <w:rPr>
          <w:rFonts w:hint="eastAsia" w:ascii="Times New Roman" w:hAnsi="Times New Roman" w:eastAsia="仿宋_GB2312" w:cs="Times New Roman"/>
          <w:color w:val="auto"/>
          <w:spacing w:val="-6"/>
          <w:kern w:val="0"/>
          <w:sz w:val="24"/>
          <w:szCs w:val="24"/>
          <w:lang w:val="en-US" w:eastAsia="zh-CN"/>
        </w:rPr>
        <w:t>废机油</w:t>
      </w:r>
      <w:r>
        <w:rPr>
          <w:rFonts w:hint="default" w:ascii="Times New Roman" w:hAnsi="Times New Roman" w:eastAsia="仿宋_GB2312" w:cs="Times New Roman"/>
          <w:color w:val="auto"/>
          <w:spacing w:val="-6"/>
          <w:kern w:val="0"/>
          <w:sz w:val="24"/>
          <w:szCs w:val="24"/>
          <w:lang w:val="en-US" w:eastAsia="zh-CN"/>
        </w:rPr>
        <w:t>等）。</w:t>
      </w:r>
      <w:r>
        <w:rPr>
          <w:rFonts w:hint="eastAsia" w:ascii="Times New Roman" w:hAnsi="Times New Roman" w:eastAsia="仿宋_GB2312" w:cs="Times New Roman"/>
          <w:color w:val="auto"/>
          <w:spacing w:val="-6"/>
          <w:kern w:val="0"/>
          <w:sz w:val="24"/>
          <w:szCs w:val="24"/>
          <w:lang w:val="en-US" w:eastAsia="zh-CN"/>
        </w:rPr>
        <w:t>产生的各类</w:t>
      </w:r>
      <w:r>
        <w:rPr>
          <w:rFonts w:hint="default" w:ascii="Times New Roman" w:hAnsi="Times New Roman" w:eastAsia="仿宋_GB2312" w:cs="Times New Roman"/>
          <w:color w:val="auto"/>
          <w:spacing w:val="-6"/>
          <w:kern w:val="0"/>
          <w:sz w:val="24"/>
          <w:szCs w:val="24"/>
          <w:lang w:val="en-US" w:eastAsia="zh-CN"/>
        </w:rPr>
        <w:t>危险废物废</w:t>
      </w:r>
      <w:r>
        <w:rPr>
          <w:rFonts w:hint="eastAsia" w:ascii="Times New Roman" w:hAnsi="Times New Roman" w:eastAsia="仿宋_GB2312" w:cs="Times New Roman"/>
          <w:color w:val="auto"/>
          <w:spacing w:val="-6"/>
          <w:kern w:val="0"/>
          <w:sz w:val="24"/>
          <w:szCs w:val="24"/>
          <w:lang w:val="en-US" w:eastAsia="zh-CN"/>
        </w:rPr>
        <w:t>保护剂（</w:t>
      </w:r>
      <w:r>
        <w:rPr>
          <w:rFonts w:hint="default" w:ascii="Times New Roman" w:hAnsi="Times New Roman" w:eastAsia="仿宋_GB2312" w:cs="Times New Roman"/>
          <w:color w:val="auto"/>
          <w:spacing w:val="-6"/>
          <w:kern w:val="0"/>
          <w:sz w:val="24"/>
          <w:szCs w:val="24"/>
          <w:lang w:val="en-US" w:eastAsia="zh-CN"/>
        </w:rPr>
        <w:t>HW49 900-041-49</w:t>
      </w:r>
      <w:r>
        <w:rPr>
          <w:rFonts w:hint="eastAsia" w:ascii="Times New Roman" w:hAnsi="Times New Roman" w:eastAsia="仿宋_GB2312" w:cs="Times New Roman"/>
          <w:color w:val="auto"/>
          <w:spacing w:val="-6"/>
          <w:kern w:val="0"/>
          <w:sz w:val="24"/>
          <w:szCs w:val="24"/>
          <w:lang w:val="en-US" w:eastAsia="zh-CN"/>
        </w:rPr>
        <w:t>）、</w:t>
      </w:r>
      <w:r>
        <w:rPr>
          <w:rFonts w:hint="default" w:ascii="Times New Roman" w:hAnsi="Times New Roman" w:eastAsia="仿宋_GB2312" w:cs="Times New Roman"/>
          <w:color w:val="auto"/>
          <w:spacing w:val="-6"/>
          <w:kern w:val="0"/>
          <w:sz w:val="24"/>
          <w:szCs w:val="24"/>
          <w:lang w:val="en-US" w:eastAsia="zh-CN"/>
        </w:rPr>
        <w:t>废催化剂</w:t>
      </w:r>
      <w:r>
        <w:rPr>
          <w:rFonts w:hint="eastAsia" w:ascii="Times New Roman" w:hAnsi="Times New Roman" w:eastAsia="仿宋_GB2312" w:cs="Times New Roman"/>
          <w:color w:val="auto"/>
          <w:spacing w:val="-6"/>
          <w:kern w:val="0"/>
          <w:sz w:val="24"/>
          <w:szCs w:val="24"/>
          <w:lang w:val="en-US" w:eastAsia="zh-CN"/>
        </w:rPr>
        <w:t>（</w:t>
      </w:r>
      <w:r>
        <w:rPr>
          <w:rFonts w:hint="default" w:ascii="Times New Roman" w:hAnsi="Times New Roman" w:eastAsia="仿宋_GB2312" w:cs="Times New Roman"/>
          <w:color w:val="auto"/>
          <w:spacing w:val="-6"/>
          <w:kern w:val="0"/>
          <w:sz w:val="24"/>
          <w:szCs w:val="24"/>
          <w:lang w:val="en-US" w:eastAsia="zh-CN"/>
        </w:rPr>
        <w:t>HW50 261-170-50</w:t>
      </w:r>
      <w:r>
        <w:rPr>
          <w:rFonts w:hint="eastAsia" w:ascii="Times New Roman" w:hAnsi="Times New Roman" w:eastAsia="仿宋_GB2312" w:cs="Times New Roman"/>
          <w:color w:val="auto"/>
          <w:spacing w:val="-6"/>
          <w:kern w:val="0"/>
          <w:sz w:val="24"/>
          <w:szCs w:val="24"/>
          <w:lang w:val="en-US" w:eastAsia="zh-CN"/>
        </w:rPr>
        <w:t>）</w:t>
      </w:r>
      <w:r>
        <w:rPr>
          <w:rFonts w:hint="default" w:ascii="Times New Roman" w:hAnsi="Times New Roman" w:eastAsia="仿宋_GB2312" w:cs="Times New Roman"/>
          <w:color w:val="auto"/>
          <w:spacing w:val="-6"/>
          <w:kern w:val="0"/>
          <w:sz w:val="24"/>
          <w:szCs w:val="24"/>
          <w:lang w:val="en-US" w:eastAsia="zh-CN"/>
        </w:rPr>
        <w:t>、废活性炭</w:t>
      </w:r>
      <w:r>
        <w:rPr>
          <w:rFonts w:hint="eastAsia" w:ascii="Times New Roman" w:hAnsi="Times New Roman" w:eastAsia="仿宋_GB2312" w:cs="Times New Roman"/>
          <w:color w:val="auto"/>
          <w:spacing w:val="-6"/>
          <w:kern w:val="0"/>
          <w:sz w:val="24"/>
          <w:szCs w:val="24"/>
          <w:lang w:val="en-US" w:eastAsia="zh-CN"/>
        </w:rPr>
        <w:t>（</w:t>
      </w:r>
      <w:r>
        <w:rPr>
          <w:rFonts w:hint="default" w:ascii="Times New Roman" w:hAnsi="Times New Roman" w:eastAsia="仿宋_GB2312" w:cs="Times New Roman"/>
          <w:color w:val="auto"/>
          <w:spacing w:val="-6"/>
          <w:kern w:val="0"/>
          <w:sz w:val="24"/>
          <w:szCs w:val="24"/>
          <w:lang w:val="en-US" w:eastAsia="zh-CN"/>
        </w:rPr>
        <w:t>HW49 900-039-49</w:t>
      </w:r>
      <w:r>
        <w:rPr>
          <w:rFonts w:hint="eastAsia" w:ascii="Times New Roman" w:hAnsi="Times New Roman" w:eastAsia="仿宋_GB2312" w:cs="Times New Roman"/>
          <w:color w:val="auto"/>
          <w:spacing w:val="-6"/>
          <w:kern w:val="0"/>
          <w:sz w:val="24"/>
          <w:szCs w:val="24"/>
          <w:lang w:val="en-US" w:eastAsia="zh-CN"/>
        </w:rPr>
        <w:t>）</w:t>
      </w:r>
      <w:r>
        <w:rPr>
          <w:rFonts w:hint="default" w:ascii="Times New Roman" w:hAnsi="Times New Roman" w:eastAsia="仿宋_GB2312" w:cs="Times New Roman"/>
          <w:color w:val="auto"/>
          <w:spacing w:val="-6"/>
          <w:kern w:val="0"/>
          <w:sz w:val="24"/>
          <w:szCs w:val="24"/>
          <w:lang w:val="en-US" w:eastAsia="zh-CN"/>
        </w:rPr>
        <w:t>、维修产生的</w:t>
      </w:r>
      <w:r>
        <w:rPr>
          <w:rFonts w:hint="eastAsia" w:ascii="Times New Roman" w:hAnsi="Times New Roman" w:eastAsia="仿宋_GB2312" w:cs="Times New Roman"/>
          <w:color w:val="auto"/>
          <w:spacing w:val="-6"/>
          <w:kern w:val="0"/>
          <w:sz w:val="24"/>
          <w:szCs w:val="24"/>
          <w:lang w:val="en-US" w:eastAsia="zh-CN"/>
        </w:rPr>
        <w:t>废机油（</w:t>
      </w:r>
      <w:r>
        <w:rPr>
          <w:rFonts w:hint="default" w:ascii="Times New Roman" w:hAnsi="Times New Roman" w:eastAsia="仿宋_GB2312" w:cs="Times New Roman"/>
          <w:color w:val="auto"/>
          <w:spacing w:val="-6"/>
          <w:kern w:val="0"/>
          <w:sz w:val="24"/>
          <w:szCs w:val="24"/>
          <w:lang w:val="en-US" w:eastAsia="zh-CN"/>
        </w:rPr>
        <w:t>HW08</w:t>
      </w:r>
      <w:r>
        <w:rPr>
          <w:rFonts w:hint="eastAsia" w:ascii="Times New Roman" w:hAnsi="Times New Roman" w:eastAsia="仿宋_GB2312" w:cs="Times New Roman"/>
          <w:color w:val="auto"/>
          <w:spacing w:val="-6"/>
          <w:kern w:val="0"/>
          <w:sz w:val="24"/>
          <w:szCs w:val="24"/>
          <w:lang w:val="en-US" w:eastAsia="zh-CN"/>
        </w:rPr>
        <w:t xml:space="preserve"> </w:t>
      </w:r>
      <w:r>
        <w:rPr>
          <w:rFonts w:hint="default" w:ascii="Times New Roman" w:hAnsi="Times New Roman" w:eastAsia="仿宋_GB2312" w:cs="Times New Roman"/>
          <w:color w:val="auto"/>
          <w:spacing w:val="-6"/>
          <w:kern w:val="0"/>
          <w:sz w:val="24"/>
          <w:szCs w:val="24"/>
          <w:lang w:val="en-US" w:eastAsia="zh-CN"/>
        </w:rPr>
        <w:t>900-214-08</w:t>
      </w:r>
      <w:r>
        <w:rPr>
          <w:rFonts w:hint="eastAsia" w:ascii="Times New Roman" w:hAnsi="Times New Roman" w:eastAsia="仿宋_GB2312" w:cs="Times New Roman"/>
          <w:color w:val="auto"/>
          <w:spacing w:val="-6"/>
          <w:kern w:val="0"/>
          <w:sz w:val="24"/>
          <w:szCs w:val="24"/>
          <w:lang w:val="en-US" w:eastAsia="zh-CN"/>
        </w:rPr>
        <w:t>）分类分区暂存于厂区现有</w:t>
      </w:r>
      <w:r>
        <w:rPr>
          <w:rFonts w:hint="default" w:ascii="Times New Roman" w:hAnsi="Times New Roman" w:eastAsia="仿宋_GB2312" w:cs="Times New Roman"/>
          <w:color w:val="auto"/>
          <w:spacing w:val="-6"/>
          <w:kern w:val="0"/>
          <w:sz w:val="24"/>
          <w:szCs w:val="24"/>
          <w:lang w:val="en-US" w:eastAsia="zh-CN"/>
        </w:rPr>
        <w:t>危废贮存库</w:t>
      </w:r>
      <w:r>
        <w:rPr>
          <w:rFonts w:hint="eastAsia" w:ascii="Times New Roman" w:hAnsi="Times New Roman" w:eastAsia="仿宋_GB2312" w:cs="Times New Roman"/>
          <w:color w:val="auto"/>
          <w:spacing w:val="-6"/>
          <w:kern w:val="0"/>
          <w:sz w:val="24"/>
          <w:szCs w:val="24"/>
          <w:lang w:val="en-US" w:eastAsia="zh-CN"/>
        </w:rPr>
        <w:t>内，定期</w:t>
      </w:r>
      <w:r>
        <w:rPr>
          <w:rFonts w:hint="default" w:ascii="Times New Roman" w:hAnsi="Times New Roman" w:eastAsia="仿宋_GB2312" w:cs="Times New Roman"/>
          <w:color w:val="auto"/>
          <w:spacing w:val="-6"/>
          <w:kern w:val="0"/>
          <w:sz w:val="24"/>
          <w:szCs w:val="24"/>
          <w:lang w:val="en-US" w:eastAsia="zh-CN"/>
        </w:rPr>
        <w:t>交由有资质单位处置。</w:t>
      </w:r>
    </w:p>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50D22"/>
    <w:rsid w:val="0DE505F0"/>
    <w:rsid w:val="1AE5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39"/>
    <w:pPr>
      <w:adjustRightInd w:val="0"/>
      <w:textAlignment w:val="baseline"/>
    </w:pPr>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2026-06-03T01:57:00Z</dcterms:created>
  <dc:creator>娇气的小白菜</dc:creator>
  <cp:lastModifiedBy>娇气的小白菜</cp:lastModifiedBy>
  <dcterms:modified xsi:type="dcterms:W3CDTF">2026-06-03T01:58:24Z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242071F1D6B34E8CA004BFE204611995_11</vt:lpwstr>
  </property>
  <property fmtid="{D5CDD505-2E9C-101B-9397-08002B2CF9AE}" pid="4" name="KSOTemplateDocerSaveRecord">
    <vt:lpwstr>eyJoZGlkIjoiM2ZjNjYyNmQzMjMxZDc2ZWRmMzJmZDliYzY3NWI5MTQiLCJ1c2VySWQiOiIyNzkwNjA2NTQifQ==</vt:lpwstr>
  </property>
</Properties>
</file>