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A69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center"/>
        <w:textAlignment w:val="auto"/>
        <w:rPr>
          <w:rFonts w:hint="eastAsia" w:ascii="Times New Roman" w:hAnsi="Times New Roman" w:eastAsia="仿宋_GB2312" w:cs="Times New Roman"/>
          <w:b/>
          <w:bCs/>
          <w:color w:val="auto"/>
          <w:kern w:val="2"/>
          <w:sz w:val="32"/>
          <w:szCs w:val="32"/>
          <w:lang w:val="en-US" w:eastAsia="zh-CN" w:bidi="ar-SA"/>
        </w:rPr>
      </w:pPr>
      <w:bookmarkStart w:id="0" w:name="_GoBack"/>
      <w:r>
        <w:rPr>
          <w:rFonts w:hint="eastAsia" w:ascii="Times New Roman" w:hAnsi="Times New Roman" w:eastAsia="仿宋_GB2312" w:cs="Times New Roman"/>
          <w:b/>
          <w:bCs/>
          <w:color w:val="auto"/>
          <w:kern w:val="2"/>
          <w:sz w:val="32"/>
          <w:szCs w:val="32"/>
          <w:lang w:val="en-US" w:eastAsia="zh-CN" w:bidi="ar-SA"/>
        </w:rPr>
        <w:t>宁夏建鹏新材料科技有限公司年产3000吨电子清洗液</w:t>
      </w:r>
    </w:p>
    <w:p w14:paraId="5CB512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center"/>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技改项目</w:t>
      </w:r>
    </w:p>
    <w:bookmarkEnd w:id="0"/>
    <w:p w14:paraId="3520B0B0">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lang w:val="en-US" w:eastAsia="zh-CN"/>
        </w:rPr>
      </w:pPr>
      <w:r>
        <w:rPr>
          <w:rFonts w:hint="default" w:ascii="Times New Roman" w:hAnsi="Times New Roman" w:eastAsia="仿宋" w:cs="Times New Roman"/>
          <w:spacing w:val="-6"/>
          <w:sz w:val="24"/>
          <w:szCs w:val="24"/>
        </w:rPr>
        <w:t>一、</w:t>
      </w:r>
      <w:r>
        <w:rPr>
          <w:rFonts w:hint="eastAsia" w:ascii="Times New Roman" w:hAnsi="Times New Roman" w:eastAsia="仿宋" w:cs="Times New Roman"/>
          <w:spacing w:val="-6"/>
          <w:sz w:val="24"/>
          <w:szCs w:val="24"/>
          <w:lang w:eastAsia="zh-CN"/>
        </w:rPr>
        <w:t>宁夏建鹏新材料科技有限公司年产3000吨电子清洗液技改项目</w:t>
      </w:r>
      <w:r>
        <w:rPr>
          <w:rFonts w:hint="default" w:ascii="Times New Roman" w:hAnsi="Times New Roman" w:eastAsia="仿宋" w:cs="Times New Roman"/>
          <w:spacing w:val="-6"/>
          <w:sz w:val="24"/>
          <w:szCs w:val="24"/>
        </w:rPr>
        <w:t>位于吴忠市太阳山开发区</w:t>
      </w:r>
      <w:r>
        <w:rPr>
          <w:rFonts w:hint="default" w:ascii="Times New Roman" w:hAnsi="Times New Roman" w:eastAsia="仿宋" w:cs="Times New Roman"/>
          <w:spacing w:val="-6"/>
          <w:sz w:val="24"/>
          <w:szCs w:val="24"/>
          <w:lang w:eastAsia="zh-CN"/>
        </w:rPr>
        <w:t>宁夏</w:t>
      </w:r>
      <w:r>
        <w:rPr>
          <w:rFonts w:hint="default" w:ascii="Times New Roman" w:hAnsi="Times New Roman" w:eastAsia="仿宋" w:cs="Times New Roman"/>
          <w:spacing w:val="-6"/>
          <w:sz w:val="24"/>
          <w:szCs w:val="24"/>
          <w:lang w:val="en-US" w:eastAsia="zh-CN"/>
        </w:rPr>
        <w:t>建鹏新材料科技有限公司现有厂区内</w:t>
      </w:r>
      <w:r>
        <w:rPr>
          <w:rFonts w:hint="eastAsia" w:ascii="Times New Roman" w:hAnsi="Times New Roman" w:eastAsia="仿宋" w:cs="Times New Roman"/>
          <w:spacing w:val="-6"/>
          <w:sz w:val="24"/>
          <w:szCs w:val="24"/>
          <w:lang w:val="en-US" w:eastAsia="zh-CN"/>
        </w:rPr>
        <w:t>。</w:t>
      </w:r>
      <w:r>
        <w:rPr>
          <w:rFonts w:hint="default" w:ascii="Times New Roman" w:hAnsi="Times New Roman" w:eastAsia="仿宋" w:cs="Times New Roman"/>
          <w:spacing w:val="-6"/>
          <w:sz w:val="24"/>
          <w:szCs w:val="24"/>
        </w:rPr>
        <w:t>主要建设2台反应釜、2台脱气釜、2台回收反应器、3台精馏塔、3台精馏塔冷凝器</w:t>
      </w:r>
      <w:r>
        <w:rPr>
          <w:rFonts w:hint="eastAsia" w:ascii="Times New Roman" w:hAnsi="Times New Roman" w:eastAsia="仿宋" w:cs="Times New Roman"/>
          <w:spacing w:val="-6"/>
          <w:sz w:val="24"/>
          <w:szCs w:val="24"/>
          <w:lang w:eastAsia="zh-CN"/>
        </w:rPr>
        <w:t>、</w:t>
      </w:r>
      <w:r>
        <w:rPr>
          <w:rFonts w:hint="default" w:ascii="Times New Roman" w:hAnsi="Times New Roman" w:eastAsia="仿宋" w:cs="Times New Roman"/>
          <w:spacing w:val="-6"/>
          <w:sz w:val="24"/>
          <w:szCs w:val="24"/>
        </w:rPr>
        <w:t>2座80m3六氟丙烯原料暂存罐，配套建设</w:t>
      </w:r>
      <w:r>
        <w:rPr>
          <w:rFonts w:hint="default" w:ascii="Times New Roman" w:hAnsi="Times New Roman" w:eastAsia="仿宋" w:cs="Times New Roman"/>
          <w:spacing w:val="-6"/>
          <w:sz w:val="24"/>
          <w:szCs w:val="24"/>
          <w:lang w:val="en-US" w:eastAsia="zh-CN"/>
        </w:rPr>
        <w:t>环保工程</w:t>
      </w:r>
      <w:r>
        <w:rPr>
          <w:rFonts w:hint="default" w:ascii="Times New Roman" w:hAnsi="Times New Roman" w:eastAsia="仿宋" w:cs="Times New Roman"/>
          <w:spacing w:val="-6"/>
          <w:sz w:val="24"/>
          <w:szCs w:val="24"/>
          <w:lang w:eastAsia="zh-CN"/>
        </w:rPr>
        <w:t>，</w:t>
      </w:r>
      <w:r>
        <w:rPr>
          <w:rFonts w:hint="default" w:ascii="Times New Roman" w:hAnsi="Times New Roman" w:eastAsia="仿宋" w:cs="Times New Roman"/>
          <w:spacing w:val="-6"/>
          <w:sz w:val="24"/>
          <w:szCs w:val="24"/>
          <w:lang w:val="en-US" w:eastAsia="zh-CN"/>
        </w:rPr>
        <w:t>公辅工程均依托现有</w:t>
      </w:r>
      <w:r>
        <w:rPr>
          <w:rFonts w:hint="default" w:ascii="Times New Roman" w:hAnsi="Times New Roman" w:eastAsia="仿宋" w:cs="Times New Roman"/>
          <w:spacing w:val="-6"/>
          <w:sz w:val="24"/>
          <w:szCs w:val="24"/>
        </w:rPr>
        <w:t>。</w:t>
      </w:r>
      <w:r>
        <w:rPr>
          <w:rFonts w:hint="default" w:ascii="Times New Roman" w:hAnsi="Times New Roman" w:eastAsia="仿宋" w:cs="Times New Roman"/>
          <w:spacing w:val="-6"/>
          <w:sz w:val="24"/>
          <w:szCs w:val="24"/>
          <w:lang w:val="en-US" w:eastAsia="zh-CN"/>
        </w:rPr>
        <w:t>项目总投资</w:t>
      </w:r>
      <w:r>
        <w:rPr>
          <w:rFonts w:hint="eastAsia" w:ascii="Times New Roman" w:hAnsi="Times New Roman" w:eastAsia="仿宋" w:cs="Times New Roman"/>
          <w:spacing w:val="-6"/>
          <w:sz w:val="24"/>
          <w:szCs w:val="24"/>
          <w:lang w:val="en-US" w:eastAsia="zh-CN"/>
        </w:rPr>
        <w:t>5</w:t>
      </w:r>
      <w:r>
        <w:rPr>
          <w:rFonts w:hint="default" w:ascii="Times New Roman" w:hAnsi="Times New Roman" w:eastAsia="仿宋" w:cs="Times New Roman"/>
          <w:spacing w:val="-6"/>
          <w:sz w:val="24"/>
          <w:szCs w:val="24"/>
          <w:lang w:val="en-US" w:eastAsia="zh-CN"/>
        </w:rPr>
        <w:t>000万元，其中环保投资约</w:t>
      </w:r>
      <w:r>
        <w:rPr>
          <w:rFonts w:hint="eastAsia" w:ascii="Times New Roman" w:hAnsi="Times New Roman" w:eastAsia="仿宋" w:cs="Times New Roman"/>
          <w:spacing w:val="-6"/>
          <w:sz w:val="24"/>
          <w:szCs w:val="24"/>
          <w:lang w:val="en-US" w:eastAsia="zh-CN"/>
        </w:rPr>
        <w:t>195</w:t>
      </w:r>
      <w:r>
        <w:rPr>
          <w:rFonts w:hint="default" w:ascii="Times New Roman" w:hAnsi="Times New Roman" w:eastAsia="仿宋" w:cs="Times New Roman"/>
          <w:spacing w:val="-6"/>
          <w:sz w:val="24"/>
          <w:szCs w:val="24"/>
          <w:lang w:val="en-US" w:eastAsia="zh-CN"/>
        </w:rPr>
        <w:t>万元，占总投资的</w:t>
      </w:r>
      <w:r>
        <w:rPr>
          <w:rFonts w:hint="eastAsia" w:ascii="Times New Roman" w:hAnsi="Times New Roman" w:eastAsia="仿宋" w:cs="Times New Roman"/>
          <w:spacing w:val="-6"/>
          <w:sz w:val="24"/>
          <w:szCs w:val="24"/>
          <w:lang w:val="en-US" w:eastAsia="zh-CN"/>
        </w:rPr>
        <w:t>3.9</w:t>
      </w:r>
      <w:r>
        <w:rPr>
          <w:rFonts w:hint="default" w:ascii="Times New Roman" w:hAnsi="Times New Roman" w:eastAsia="仿宋" w:cs="Times New Roman"/>
          <w:spacing w:val="-6"/>
          <w:sz w:val="24"/>
          <w:szCs w:val="24"/>
          <w:lang w:val="en-US" w:eastAsia="zh-CN"/>
        </w:rPr>
        <w:t>%。</w:t>
      </w:r>
    </w:p>
    <w:p w14:paraId="75E5AD2B">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二、由宁夏</w:t>
      </w:r>
      <w:r>
        <w:rPr>
          <w:rFonts w:hint="default" w:ascii="Times New Roman" w:hAnsi="Times New Roman" w:eastAsia="仿宋" w:cs="Times New Roman"/>
          <w:spacing w:val="-6"/>
          <w:sz w:val="24"/>
          <w:szCs w:val="24"/>
          <w:lang w:val="en-US" w:eastAsia="zh-CN"/>
        </w:rPr>
        <w:t>绿源长青环保科技</w:t>
      </w:r>
      <w:r>
        <w:rPr>
          <w:rFonts w:hint="default" w:ascii="Times New Roman" w:hAnsi="Times New Roman" w:eastAsia="仿宋" w:cs="Times New Roman"/>
          <w:spacing w:val="-6"/>
          <w:sz w:val="24"/>
          <w:szCs w:val="24"/>
        </w:rPr>
        <w:t>有限公司编制的《报告书》内容基本完整，评价结论科学，在全面落实《报告书》提出的各项污染防治措施及投资前提下，环境不利影响能够得到一定的缓解和控制，可作为本项目环境管理的基本依据。</w:t>
      </w:r>
    </w:p>
    <w:p w14:paraId="05B63EAC">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三、项目施工、运营期应重点做好以下工作：</w:t>
      </w:r>
    </w:p>
    <w:p w14:paraId="7E5D15C9">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施工地表开挖过程进行洒水，使作业面保持一定湿度；施工现场和建筑体采取围挡、覆盖遮蔽；运输车辆加盖篷布；运输道路、施工场地洒水抑尘。施工期间生活污水依托现有厂区内已建卫生间及化粪池；生产废水采用简易沉淀池沉淀处理，回用于施工场地洒水、道路洒水、设备冲洗水等。施工期合理安排施工作业时间；优先选用低噪声机械设备或自带隔声、消声的机械设备，同时做好施工机械的维护和保养。施工期产生的</w:t>
      </w:r>
      <w:r>
        <w:rPr>
          <w:rFonts w:hint="eastAsia" w:ascii="Times New Roman" w:hAnsi="Times New Roman" w:eastAsia="仿宋" w:cs="Times New Roman"/>
          <w:spacing w:val="-6"/>
          <w:sz w:val="24"/>
          <w:szCs w:val="24"/>
          <w:lang w:eastAsia="zh-CN"/>
        </w:rPr>
        <w:t>土方石等建筑垃圾</w:t>
      </w:r>
      <w:r>
        <w:rPr>
          <w:rFonts w:hint="default" w:ascii="Times New Roman" w:hAnsi="Times New Roman" w:eastAsia="仿宋" w:cs="Times New Roman"/>
          <w:spacing w:val="-6"/>
          <w:sz w:val="24"/>
          <w:szCs w:val="24"/>
        </w:rPr>
        <w:t>应按照当地环卫部门要求运往灵武市建筑垃圾资源化利用填埋场填埋处理；生活垃圾运至当地垃圾收集站由环卫部门统一处理。</w:t>
      </w:r>
    </w:p>
    <w:p w14:paraId="798312C0">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w:t>
      </w:r>
      <w:r>
        <w:rPr>
          <w:rFonts w:hint="eastAsia" w:ascii="Times New Roman" w:hAnsi="Times New Roman" w:eastAsia="仿宋" w:cs="Times New Roman"/>
          <w:spacing w:val="-6"/>
          <w:sz w:val="24"/>
          <w:szCs w:val="24"/>
          <w:lang w:eastAsia="zh-CN"/>
        </w:rPr>
        <w:t>一</w:t>
      </w:r>
      <w:r>
        <w:rPr>
          <w:rFonts w:hint="default" w:ascii="Times New Roman" w:hAnsi="Times New Roman" w:eastAsia="仿宋" w:cs="Times New Roman"/>
          <w:spacing w:val="-6"/>
          <w:sz w:val="24"/>
          <w:szCs w:val="24"/>
        </w:rPr>
        <w:t>）运营期大气污染防治措施</w:t>
      </w:r>
    </w:p>
    <w:p w14:paraId="27BF6E37">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lang w:val="en-US" w:eastAsia="zh-CN"/>
        </w:rPr>
      </w:pPr>
      <w:r>
        <w:rPr>
          <w:rFonts w:hint="default" w:ascii="Times New Roman" w:hAnsi="Times New Roman" w:eastAsia="仿宋" w:cs="Times New Roman"/>
          <w:spacing w:val="-6"/>
          <w:sz w:val="24"/>
          <w:szCs w:val="24"/>
          <w:lang w:val="en-US" w:eastAsia="zh-CN"/>
        </w:rPr>
        <w:t>反应釜</w:t>
      </w:r>
      <w:r>
        <w:rPr>
          <w:rFonts w:hint="eastAsia" w:ascii="Times New Roman" w:hAnsi="Times New Roman" w:eastAsia="仿宋" w:cs="Times New Roman"/>
          <w:spacing w:val="-6"/>
          <w:sz w:val="24"/>
          <w:szCs w:val="24"/>
          <w:lang w:val="en-US" w:eastAsia="zh-CN"/>
        </w:rPr>
        <w:t>、</w:t>
      </w:r>
      <w:r>
        <w:rPr>
          <w:rFonts w:hint="default" w:ascii="Times New Roman" w:hAnsi="Times New Roman" w:eastAsia="仿宋" w:cs="Times New Roman"/>
          <w:spacing w:val="-6"/>
          <w:sz w:val="24"/>
          <w:szCs w:val="24"/>
          <w:lang w:val="en-US" w:eastAsia="zh-CN"/>
        </w:rPr>
        <w:t>溶剂回收塔</w:t>
      </w:r>
      <w:r>
        <w:rPr>
          <w:rFonts w:hint="eastAsia" w:ascii="Times New Roman" w:hAnsi="Times New Roman" w:eastAsia="仿宋" w:cs="Times New Roman"/>
          <w:spacing w:val="-6"/>
          <w:sz w:val="24"/>
          <w:szCs w:val="24"/>
          <w:lang w:val="en-US" w:eastAsia="zh-CN"/>
        </w:rPr>
        <w:t>、</w:t>
      </w:r>
      <w:r>
        <w:rPr>
          <w:rFonts w:hint="default" w:ascii="Times New Roman" w:hAnsi="Times New Roman" w:eastAsia="仿宋" w:cs="Times New Roman"/>
          <w:spacing w:val="-6"/>
          <w:sz w:val="24"/>
          <w:szCs w:val="24"/>
          <w:lang w:val="en-US" w:eastAsia="zh-CN"/>
        </w:rPr>
        <w:t>脱气塔</w:t>
      </w:r>
      <w:r>
        <w:rPr>
          <w:rFonts w:hint="eastAsia" w:ascii="Times New Roman" w:hAnsi="Times New Roman" w:eastAsia="仿宋" w:cs="Times New Roman"/>
          <w:spacing w:val="-6"/>
          <w:sz w:val="24"/>
          <w:szCs w:val="24"/>
          <w:lang w:val="en-US" w:eastAsia="zh-CN"/>
        </w:rPr>
        <w:t>、</w:t>
      </w:r>
      <w:r>
        <w:rPr>
          <w:rFonts w:hint="default" w:ascii="Times New Roman" w:hAnsi="Times New Roman" w:eastAsia="仿宋" w:cs="Times New Roman"/>
          <w:spacing w:val="-6"/>
          <w:sz w:val="24"/>
          <w:szCs w:val="24"/>
          <w:lang w:val="en-US" w:eastAsia="zh-CN"/>
        </w:rPr>
        <w:t>精馏塔</w:t>
      </w:r>
      <w:r>
        <w:rPr>
          <w:rFonts w:hint="eastAsia" w:ascii="Times New Roman" w:hAnsi="Times New Roman" w:eastAsia="仿宋" w:cs="Times New Roman"/>
          <w:spacing w:val="-6"/>
          <w:sz w:val="24"/>
          <w:szCs w:val="24"/>
          <w:lang w:val="en-US" w:eastAsia="zh-CN"/>
        </w:rPr>
        <w:t>、</w:t>
      </w:r>
      <w:r>
        <w:rPr>
          <w:rFonts w:hint="default" w:ascii="Times New Roman" w:hAnsi="Times New Roman" w:eastAsia="仿宋" w:cs="Times New Roman"/>
          <w:spacing w:val="-6"/>
          <w:sz w:val="24"/>
          <w:szCs w:val="24"/>
          <w:lang w:val="en-US" w:eastAsia="zh-CN"/>
        </w:rPr>
        <w:t>回收塔产生的</w:t>
      </w:r>
      <w:r>
        <w:rPr>
          <w:rFonts w:hint="eastAsia" w:ascii="Times New Roman" w:hAnsi="Times New Roman" w:eastAsia="仿宋" w:cs="Times New Roman"/>
          <w:spacing w:val="-6"/>
          <w:sz w:val="24"/>
          <w:szCs w:val="24"/>
          <w:lang w:val="en-US" w:eastAsia="zh-CN"/>
        </w:rPr>
        <w:t>废气</w:t>
      </w:r>
      <w:r>
        <w:rPr>
          <w:rFonts w:hint="default" w:ascii="Times New Roman" w:hAnsi="Times New Roman" w:eastAsia="仿宋" w:cs="Times New Roman"/>
          <w:spacing w:val="-6"/>
          <w:sz w:val="24"/>
          <w:szCs w:val="24"/>
          <w:lang w:val="en-US" w:eastAsia="zh-CN"/>
        </w:rPr>
        <w:t>经1套</w:t>
      </w:r>
      <w:r>
        <w:rPr>
          <w:rFonts w:hint="eastAsia" w:ascii="Times New Roman" w:hAnsi="Times New Roman" w:eastAsia="仿宋" w:cs="Times New Roman"/>
          <w:spacing w:val="-6"/>
          <w:sz w:val="24"/>
          <w:szCs w:val="24"/>
          <w:lang w:val="en-US" w:eastAsia="zh-CN"/>
        </w:rPr>
        <w:t>“</w:t>
      </w:r>
      <w:r>
        <w:rPr>
          <w:rFonts w:hint="default" w:ascii="Times New Roman" w:hAnsi="Times New Roman" w:eastAsia="仿宋" w:cs="Times New Roman"/>
          <w:spacing w:val="-6"/>
          <w:sz w:val="24"/>
          <w:szCs w:val="24"/>
          <w:lang w:val="en-US" w:eastAsia="zh-CN"/>
        </w:rPr>
        <w:t>两级深冷+两级水洗+两级活性炭吸附装置</w:t>
      </w:r>
      <w:r>
        <w:rPr>
          <w:rFonts w:hint="eastAsia" w:ascii="Times New Roman" w:hAnsi="Times New Roman" w:eastAsia="仿宋" w:cs="Times New Roman"/>
          <w:spacing w:val="-6"/>
          <w:sz w:val="24"/>
          <w:szCs w:val="24"/>
          <w:lang w:val="en-US" w:eastAsia="zh-CN"/>
        </w:rPr>
        <w:t>”</w:t>
      </w:r>
      <w:r>
        <w:rPr>
          <w:rFonts w:hint="default" w:ascii="Times New Roman" w:hAnsi="Times New Roman" w:eastAsia="仿宋" w:cs="Times New Roman"/>
          <w:spacing w:val="-6"/>
          <w:sz w:val="24"/>
          <w:szCs w:val="24"/>
          <w:lang w:val="en-US" w:eastAsia="zh-CN"/>
        </w:rPr>
        <w:t>进行处理</w:t>
      </w:r>
      <w:r>
        <w:rPr>
          <w:rFonts w:hint="eastAsia" w:ascii="Times New Roman" w:hAnsi="Times New Roman" w:eastAsia="仿宋" w:cs="Times New Roman"/>
          <w:spacing w:val="-6"/>
          <w:sz w:val="24"/>
          <w:szCs w:val="24"/>
          <w:lang w:val="en-US" w:eastAsia="zh-CN"/>
        </w:rPr>
        <w:t>后通过DA005排气筒排放，乙腈和非甲烷总烃须满足《石油化学工业污染物排放标准》（GB31571-2015）及2024修改单</w:t>
      </w:r>
      <w:r>
        <w:rPr>
          <w:rFonts w:hint="default" w:ascii="Times New Roman" w:hAnsi="Times New Roman" w:eastAsia="仿宋" w:cs="Times New Roman"/>
          <w:spacing w:val="-6"/>
          <w:sz w:val="24"/>
          <w:szCs w:val="24"/>
        </w:rPr>
        <w:t>表</w:t>
      </w:r>
      <w:r>
        <w:rPr>
          <w:rFonts w:hint="eastAsia" w:ascii="Times New Roman" w:hAnsi="Times New Roman" w:eastAsia="仿宋" w:cs="Times New Roman"/>
          <w:spacing w:val="-6"/>
          <w:sz w:val="24"/>
          <w:szCs w:val="24"/>
          <w:lang w:val="en-US" w:eastAsia="zh-CN"/>
        </w:rPr>
        <w:t>6、表4</w:t>
      </w:r>
      <w:r>
        <w:rPr>
          <w:rFonts w:hint="default" w:ascii="Times New Roman" w:hAnsi="Times New Roman" w:eastAsia="仿宋" w:cs="Times New Roman"/>
          <w:spacing w:val="-6"/>
          <w:sz w:val="24"/>
          <w:szCs w:val="24"/>
        </w:rPr>
        <w:t>标准</w:t>
      </w:r>
      <w:r>
        <w:rPr>
          <w:rFonts w:hint="eastAsia" w:ascii="Times New Roman" w:hAnsi="Times New Roman" w:eastAsia="仿宋" w:cs="Times New Roman"/>
          <w:spacing w:val="-6"/>
          <w:sz w:val="24"/>
          <w:szCs w:val="24"/>
          <w:lang w:val="en-US" w:eastAsia="zh-CN"/>
        </w:rPr>
        <w:t>后</w:t>
      </w:r>
      <w:r>
        <w:rPr>
          <w:rFonts w:hint="default" w:ascii="Times New Roman" w:hAnsi="Times New Roman" w:eastAsia="仿宋" w:cs="Times New Roman"/>
          <w:spacing w:val="-6"/>
          <w:sz w:val="24"/>
          <w:szCs w:val="24"/>
          <w:lang w:val="en-US" w:eastAsia="zh-CN"/>
        </w:rPr>
        <w:t>排放；危废贮存库废气经负压收集后由1套活性炭吸附装置进行处理</w:t>
      </w:r>
      <w:r>
        <w:rPr>
          <w:rFonts w:hint="eastAsia" w:ascii="Times New Roman" w:hAnsi="Times New Roman" w:eastAsia="仿宋" w:cs="Times New Roman"/>
          <w:spacing w:val="-6"/>
          <w:sz w:val="24"/>
          <w:szCs w:val="24"/>
          <w:lang w:val="en-US" w:eastAsia="zh-CN"/>
        </w:rPr>
        <w:t>后通过DA006排气筒排放，非甲烷总烃须满足</w:t>
      </w:r>
      <w:r>
        <w:rPr>
          <w:rFonts w:hint="default" w:ascii="Times New Roman" w:hAnsi="Times New Roman" w:eastAsia="仿宋" w:cs="Times New Roman"/>
          <w:spacing w:val="-6"/>
          <w:sz w:val="24"/>
          <w:szCs w:val="24"/>
          <w:lang w:val="en-US" w:eastAsia="zh-CN"/>
        </w:rPr>
        <w:t>《大气污染物综合排放标准》表2</w:t>
      </w:r>
      <w:r>
        <w:rPr>
          <w:rFonts w:hint="default" w:ascii="Times New Roman" w:hAnsi="Times New Roman" w:eastAsia="仿宋" w:cs="Times New Roman"/>
          <w:spacing w:val="-6"/>
          <w:sz w:val="24"/>
          <w:szCs w:val="24"/>
        </w:rPr>
        <w:t>标准</w:t>
      </w:r>
      <w:r>
        <w:rPr>
          <w:rFonts w:hint="eastAsia" w:ascii="Times New Roman" w:hAnsi="Times New Roman" w:eastAsia="仿宋" w:cs="Times New Roman"/>
          <w:spacing w:val="-6"/>
          <w:sz w:val="24"/>
          <w:szCs w:val="24"/>
          <w:lang w:val="en-US" w:eastAsia="zh-CN"/>
        </w:rPr>
        <w:t>后</w:t>
      </w:r>
      <w:r>
        <w:rPr>
          <w:rFonts w:hint="default" w:ascii="Times New Roman" w:hAnsi="Times New Roman" w:eastAsia="仿宋" w:cs="Times New Roman"/>
          <w:spacing w:val="-6"/>
          <w:sz w:val="24"/>
          <w:szCs w:val="24"/>
          <w:lang w:val="en-US" w:eastAsia="zh-CN"/>
        </w:rPr>
        <w:t>排放</w:t>
      </w:r>
      <w:r>
        <w:rPr>
          <w:rFonts w:hint="eastAsia" w:ascii="Times New Roman" w:hAnsi="Times New Roman" w:eastAsia="仿宋" w:cs="Times New Roman"/>
          <w:spacing w:val="-6"/>
          <w:sz w:val="24"/>
          <w:szCs w:val="24"/>
          <w:lang w:val="en-US" w:eastAsia="zh-CN"/>
        </w:rPr>
        <w:t>。</w:t>
      </w:r>
    </w:p>
    <w:p w14:paraId="020EB558">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无组织废气主要为生产车间设备动静密封点油品输送泵、阀门、管道、法兰、连接件等工艺设备跑、冒、滴、漏废气，泄漏污染因子为VOCs（以NMHC计）。通过采用压力罐；装卸采用底部装载方式并设置气相平衡系统；采用密闭罐车及管道输送，设备及管线维护，开展设备和管线检测与修复工作（LDAR）等措施，</w:t>
      </w:r>
      <w:r>
        <w:rPr>
          <w:rFonts w:hint="eastAsia" w:ascii="Times New Roman" w:hAnsi="Times New Roman" w:eastAsia="仿宋" w:cs="Times New Roman"/>
          <w:spacing w:val="-6"/>
          <w:sz w:val="24"/>
          <w:szCs w:val="24"/>
          <w:lang w:eastAsia="zh-CN"/>
        </w:rPr>
        <w:t>可有效减少</w:t>
      </w:r>
      <w:r>
        <w:rPr>
          <w:rFonts w:hint="default" w:ascii="Times New Roman" w:hAnsi="Times New Roman" w:eastAsia="仿宋" w:cs="Times New Roman"/>
          <w:spacing w:val="-6"/>
          <w:sz w:val="24"/>
          <w:szCs w:val="24"/>
        </w:rPr>
        <w:t>VOCs无组织排放量。无组织NMHC排放厂界浓度</w:t>
      </w:r>
      <w:r>
        <w:rPr>
          <w:rFonts w:hint="default" w:ascii="Times New Roman" w:hAnsi="Times New Roman" w:eastAsia="仿宋" w:cs="Times New Roman"/>
          <w:spacing w:val="-6"/>
          <w:sz w:val="24"/>
          <w:szCs w:val="24"/>
          <w:lang w:val="en-US" w:eastAsia="zh-CN"/>
        </w:rPr>
        <w:t>执行</w:t>
      </w:r>
      <w:r>
        <w:rPr>
          <w:rFonts w:hint="default" w:ascii="Times New Roman" w:hAnsi="Times New Roman" w:eastAsia="仿宋" w:cs="Times New Roman"/>
          <w:spacing w:val="-6"/>
          <w:sz w:val="24"/>
          <w:szCs w:val="24"/>
        </w:rPr>
        <w:t>《石油化学工业污染物排放标准》（GB31571-2015）及2024修改单中表7企业边界大气污染物浓度限值。</w:t>
      </w:r>
    </w:p>
    <w:p w14:paraId="534D6D6A">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w:t>
      </w:r>
      <w:r>
        <w:rPr>
          <w:rFonts w:hint="eastAsia" w:ascii="Times New Roman" w:hAnsi="Times New Roman" w:eastAsia="仿宋" w:cs="Times New Roman"/>
          <w:spacing w:val="-6"/>
          <w:sz w:val="24"/>
          <w:szCs w:val="24"/>
          <w:lang w:eastAsia="zh-CN"/>
        </w:rPr>
        <w:t>二</w:t>
      </w:r>
      <w:r>
        <w:rPr>
          <w:rFonts w:hint="default" w:ascii="Times New Roman" w:hAnsi="Times New Roman" w:eastAsia="仿宋" w:cs="Times New Roman"/>
          <w:spacing w:val="-6"/>
          <w:sz w:val="24"/>
          <w:szCs w:val="24"/>
        </w:rPr>
        <w:t>）运营期水污染防治措施</w:t>
      </w:r>
    </w:p>
    <w:p w14:paraId="0E63C5FE">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lang w:eastAsia="zh-CN"/>
        </w:rPr>
      </w:pPr>
      <w:r>
        <w:rPr>
          <w:rFonts w:hint="default" w:ascii="Times New Roman" w:hAnsi="Times New Roman" w:eastAsia="仿宋" w:cs="Times New Roman"/>
          <w:spacing w:val="-6"/>
          <w:sz w:val="24"/>
          <w:szCs w:val="24"/>
        </w:rPr>
        <w:t>本项目运营期废水主要为</w:t>
      </w:r>
      <w:r>
        <w:rPr>
          <w:rFonts w:hint="default" w:ascii="Times New Roman" w:hAnsi="Times New Roman" w:eastAsia="仿宋" w:cs="Times New Roman"/>
          <w:spacing w:val="-6"/>
          <w:sz w:val="24"/>
          <w:szCs w:val="24"/>
          <w:lang w:val="en-US" w:eastAsia="zh-CN"/>
        </w:rPr>
        <w:t>生活污水，生活污水经厂区现有化粪池处理后，委托宁夏科沃环保科技有限公司进行拉运处置</w:t>
      </w:r>
      <w:r>
        <w:rPr>
          <w:rFonts w:hint="default" w:ascii="Times New Roman" w:hAnsi="Times New Roman" w:eastAsia="仿宋" w:cs="Times New Roman"/>
          <w:spacing w:val="-6"/>
          <w:sz w:val="24"/>
          <w:szCs w:val="24"/>
          <w:lang w:eastAsia="zh-CN"/>
        </w:rPr>
        <w:t>。</w:t>
      </w:r>
    </w:p>
    <w:p w14:paraId="10262185">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w:t>
      </w:r>
      <w:r>
        <w:rPr>
          <w:rFonts w:hint="eastAsia" w:ascii="Times New Roman" w:hAnsi="Times New Roman" w:eastAsia="仿宋" w:cs="Times New Roman"/>
          <w:spacing w:val="-6"/>
          <w:sz w:val="24"/>
          <w:szCs w:val="24"/>
          <w:lang w:eastAsia="zh-CN"/>
        </w:rPr>
        <w:t>三</w:t>
      </w:r>
      <w:r>
        <w:rPr>
          <w:rFonts w:hint="default" w:ascii="Times New Roman" w:hAnsi="Times New Roman" w:eastAsia="仿宋" w:cs="Times New Roman"/>
          <w:spacing w:val="-6"/>
          <w:sz w:val="24"/>
          <w:szCs w:val="24"/>
        </w:rPr>
        <w:t>）运营期噪声污染防治措施</w:t>
      </w:r>
    </w:p>
    <w:p w14:paraId="56F90E0C">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项目运营期需严格按照《报告书》要求落实噪声防治措施，确保运营期厂界噪声</w:t>
      </w:r>
      <w:r>
        <w:rPr>
          <w:rFonts w:hint="default" w:ascii="Times New Roman" w:hAnsi="Times New Roman" w:eastAsia="仿宋" w:cs="Times New Roman"/>
          <w:spacing w:val="-6"/>
          <w:sz w:val="24"/>
          <w:szCs w:val="24"/>
          <w:lang w:eastAsia="zh-CN"/>
        </w:rPr>
        <w:t>须</w:t>
      </w:r>
      <w:r>
        <w:rPr>
          <w:rFonts w:hint="default" w:ascii="Times New Roman" w:hAnsi="Times New Roman" w:eastAsia="仿宋" w:cs="Times New Roman"/>
          <w:spacing w:val="-6"/>
          <w:sz w:val="24"/>
          <w:szCs w:val="24"/>
        </w:rPr>
        <w:t>满足《工业企业厂界环境噪声排放标准》（GB 12348-2008）</w:t>
      </w:r>
      <w:r>
        <w:rPr>
          <w:rFonts w:hint="default" w:ascii="Times New Roman" w:hAnsi="Times New Roman" w:eastAsia="仿宋" w:cs="Times New Roman"/>
          <w:spacing w:val="-6"/>
          <w:sz w:val="24"/>
          <w:szCs w:val="24"/>
          <w:lang w:val="en-US" w:eastAsia="zh-CN"/>
        </w:rPr>
        <w:t>3</w:t>
      </w:r>
      <w:r>
        <w:rPr>
          <w:rFonts w:hint="default" w:ascii="Times New Roman" w:hAnsi="Times New Roman" w:eastAsia="仿宋" w:cs="Times New Roman"/>
          <w:spacing w:val="-6"/>
          <w:sz w:val="24"/>
          <w:szCs w:val="24"/>
        </w:rPr>
        <w:t>类标准要求。</w:t>
      </w:r>
    </w:p>
    <w:p w14:paraId="06AEFF6C">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spacing w:val="-6"/>
          <w:sz w:val="24"/>
          <w:szCs w:val="24"/>
          <w:lang w:eastAsia="zh-CN"/>
        </w:rPr>
      </w:pPr>
      <w:r>
        <w:rPr>
          <w:rFonts w:hint="default" w:ascii="Times New Roman" w:hAnsi="Times New Roman" w:eastAsia="仿宋" w:cs="Times New Roman"/>
          <w:spacing w:val="-6"/>
          <w:sz w:val="24"/>
          <w:szCs w:val="24"/>
          <w:lang w:eastAsia="zh-CN"/>
        </w:rPr>
        <w:t>（</w:t>
      </w:r>
      <w:r>
        <w:rPr>
          <w:rFonts w:hint="eastAsia" w:ascii="Times New Roman" w:hAnsi="Times New Roman" w:eastAsia="仿宋" w:cs="Times New Roman"/>
          <w:spacing w:val="-6"/>
          <w:sz w:val="24"/>
          <w:szCs w:val="24"/>
          <w:lang w:eastAsia="zh-CN"/>
        </w:rPr>
        <w:t>四</w:t>
      </w:r>
      <w:r>
        <w:rPr>
          <w:rFonts w:hint="default" w:ascii="Times New Roman" w:hAnsi="Times New Roman" w:eastAsia="仿宋" w:cs="Times New Roman"/>
          <w:spacing w:val="-6"/>
          <w:sz w:val="24"/>
          <w:szCs w:val="24"/>
          <w:lang w:eastAsia="zh-CN"/>
        </w:rPr>
        <w:t>）运营期固体废物污染防治措施</w:t>
      </w:r>
    </w:p>
    <w:p w14:paraId="264BF089">
      <w:r>
        <w:rPr>
          <w:rFonts w:hint="default" w:ascii="Times New Roman" w:hAnsi="Times New Roman" w:eastAsia="仿宋" w:cs="Times New Roman"/>
          <w:spacing w:val="-6"/>
          <w:sz w:val="24"/>
          <w:szCs w:val="24"/>
          <w:lang w:val="en-US" w:eastAsia="zh-CN"/>
        </w:rPr>
        <w:t>项目一般工业固体废物：未沾染危化的废弃包装，定期交由物资部门回收利用</w:t>
      </w:r>
      <w:r>
        <w:rPr>
          <w:rFonts w:hint="eastAsia" w:ascii="Times New Roman" w:hAnsi="Times New Roman" w:eastAsia="仿宋" w:cs="Times New Roman"/>
          <w:spacing w:val="-6"/>
          <w:sz w:val="24"/>
          <w:szCs w:val="24"/>
          <w:lang w:val="en-US" w:eastAsia="zh-CN"/>
        </w:rPr>
        <w:t>；</w:t>
      </w:r>
      <w:r>
        <w:rPr>
          <w:rFonts w:hint="default" w:ascii="Times New Roman" w:hAnsi="Times New Roman" w:eastAsia="仿宋" w:cs="Times New Roman"/>
          <w:spacing w:val="-6"/>
          <w:sz w:val="24"/>
          <w:szCs w:val="24"/>
          <w:lang w:val="en-US" w:eastAsia="zh-CN"/>
        </w:rPr>
        <w:t>危险废物精馏残液（HW45 261-084-45）、蒸馏残渣（HW45 261-084-45）、废润滑油（HW08 900-214-08）、废活性炭（HW49 900-039-49）、废原料包装桶/袋（HW49 900-041-49）、含乙腈废液（HW06 900-404-06）</w:t>
      </w:r>
      <w:r>
        <w:rPr>
          <w:rFonts w:hint="eastAsia" w:ascii="Times New Roman" w:hAnsi="Times New Roman" w:eastAsia="仿宋" w:cs="Times New Roman"/>
          <w:spacing w:val="-6"/>
          <w:sz w:val="24"/>
          <w:szCs w:val="24"/>
          <w:lang w:val="en-US" w:eastAsia="zh-CN"/>
        </w:rPr>
        <w:t>、废混合冷凝液</w:t>
      </w:r>
      <w:r>
        <w:rPr>
          <w:rFonts w:hint="default" w:ascii="Times New Roman" w:hAnsi="Times New Roman" w:eastAsia="仿宋" w:cs="Times New Roman"/>
          <w:spacing w:val="-6"/>
          <w:sz w:val="24"/>
          <w:szCs w:val="24"/>
          <w:lang w:val="en-US" w:eastAsia="zh-CN"/>
        </w:rPr>
        <w:t>（HW45 261-084-45）依托现有1座54</w:t>
      </w:r>
      <w:r>
        <w:rPr>
          <w:rFonts w:hint="eastAsia" w:ascii="Times New Roman" w:hAnsi="Times New Roman" w:eastAsia="仿宋" w:cs="Times New Roman"/>
          <w:spacing w:val="-6"/>
          <w:sz w:val="24"/>
          <w:szCs w:val="24"/>
          <w:lang w:val="en-US" w:eastAsia="zh-CN"/>
        </w:rPr>
        <w:t>平方米的</w:t>
      </w:r>
      <w:r>
        <w:rPr>
          <w:rFonts w:hint="default" w:ascii="Times New Roman" w:hAnsi="Times New Roman" w:eastAsia="仿宋" w:cs="Times New Roman"/>
          <w:spacing w:val="-6"/>
          <w:sz w:val="24"/>
          <w:szCs w:val="24"/>
          <w:lang w:val="en-US" w:eastAsia="zh-CN"/>
        </w:rPr>
        <w:t>危废</w:t>
      </w:r>
      <w:r>
        <w:rPr>
          <w:rFonts w:hint="eastAsia" w:ascii="Times New Roman" w:hAnsi="Times New Roman" w:eastAsia="仿宋" w:cs="Times New Roman"/>
          <w:spacing w:val="-6"/>
          <w:sz w:val="24"/>
          <w:szCs w:val="24"/>
          <w:lang w:val="en-US" w:eastAsia="zh-CN"/>
        </w:rPr>
        <w:t>贮存</w:t>
      </w:r>
      <w:r>
        <w:rPr>
          <w:rFonts w:hint="default" w:ascii="Times New Roman" w:hAnsi="Times New Roman" w:eastAsia="仿宋" w:cs="Times New Roman"/>
          <w:spacing w:val="-6"/>
          <w:sz w:val="24"/>
          <w:szCs w:val="24"/>
          <w:lang w:val="en-US" w:eastAsia="zh-CN"/>
        </w:rPr>
        <w:t>库，</w:t>
      </w:r>
      <w:r>
        <w:rPr>
          <w:rFonts w:hint="eastAsia" w:ascii="Times New Roman" w:hAnsi="Times New Roman" w:eastAsia="仿宋" w:cs="Times New Roman"/>
          <w:spacing w:val="-6"/>
          <w:sz w:val="24"/>
          <w:szCs w:val="24"/>
          <w:lang w:val="en-US" w:eastAsia="zh-CN"/>
        </w:rPr>
        <w:t>按照危废管理要求，办理危废转移手续后，交由有资质单位处置</w:t>
      </w:r>
      <w:r>
        <w:rPr>
          <w:rFonts w:hint="default" w:ascii="Times New Roman" w:hAnsi="Times New Roman" w:eastAsia="仿宋" w:cs="Times New Roman"/>
          <w:spacing w:val="-6"/>
          <w:sz w:val="24"/>
          <w:szCs w:val="24"/>
          <w:lang w:val="en-US" w:eastAsia="zh-CN"/>
        </w:rPr>
        <w:t>。生活垃圾经项目设置的垃圾箱收集后运至当地垃圾收集站由环卫部门统一处理。</w:t>
      </w:r>
    </w:p>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E1E0B"/>
    <w:rsid w:val="0DE505F0"/>
    <w:rsid w:val="5EDE1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39"/>
    <w:pPr>
      <w:adjustRightInd w:val="0"/>
      <w:textAlignment w:val="baseline"/>
    </w:pPr>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2026-06-03T01:56:00Z</dcterms:created>
  <dc:creator>娇气的小白菜</dc:creator>
  <cp:lastModifiedBy>娇气的小白菜</cp:lastModifiedBy>
  <dcterms:modified xsi:type="dcterms:W3CDTF">2026-06-03T01:56:48Z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6F93BF1E34914E1BB57715A87F3F4B6F_11</vt:lpwstr>
  </property>
  <property fmtid="{D5CDD505-2E9C-101B-9397-08002B2CF9AE}" pid="4" name="KSOTemplateDocerSaveRecord">
    <vt:lpwstr>eyJoZGlkIjoiM2ZjNjYyNmQzMjMxZDc2ZWRmMzJmZDliYzY3NWI5MTQiLCJ1c2VySWQiOiIyNzkwNjA2NTQifQ==</vt:lpwstr>
  </property>
</Properties>
</file>