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CC6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default" w:ascii="方正小标宋简体" w:hAnsi="方正小标宋简体" w:eastAsia="方正小标宋简体" w:cs="方正小标宋简体"/>
          <w:b w:val="0"/>
          <w:bCs w:val="0"/>
          <w:color w:val="000000"/>
          <w:spacing w:val="-11"/>
          <w:sz w:val="32"/>
          <w:szCs w:val="32"/>
          <w:lang w:val="en-US" w:eastAsia="zh-CN"/>
        </w:rPr>
      </w:pPr>
      <w:bookmarkStart w:id="0" w:name="_GoBack"/>
      <w:r>
        <w:rPr>
          <w:rFonts w:hint="default" w:ascii="方正小标宋简体" w:hAnsi="方正小标宋简体" w:eastAsia="方正小标宋简体" w:cs="方正小标宋简体"/>
          <w:b w:val="0"/>
          <w:bCs w:val="0"/>
          <w:color w:val="000000"/>
          <w:spacing w:val="-11"/>
          <w:sz w:val="32"/>
          <w:szCs w:val="32"/>
          <w:lang w:val="en-US" w:eastAsia="zh-CN"/>
        </w:rPr>
        <w:t>宁夏太阳山绿氢制储输用一体化</w:t>
      </w:r>
    </w:p>
    <w:p w14:paraId="0C56EEA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default" w:ascii="方正小标宋简体" w:hAnsi="方正小标宋简体" w:eastAsia="方正小标宋简体" w:cs="方正小标宋简体"/>
          <w:b w:val="0"/>
          <w:bCs w:val="0"/>
          <w:color w:val="000000"/>
          <w:spacing w:val="-11"/>
          <w:sz w:val="32"/>
          <w:szCs w:val="32"/>
          <w:lang w:val="en-US" w:eastAsia="zh-CN"/>
        </w:rPr>
      </w:pPr>
      <w:r>
        <w:rPr>
          <w:rFonts w:hint="default" w:ascii="方正小标宋简体" w:hAnsi="方正小标宋简体" w:eastAsia="方正小标宋简体" w:cs="方正小标宋简体"/>
          <w:b w:val="0"/>
          <w:bCs w:val="0"/>
          <w:color w:val="000000"/>
          <w:spacing w:val="-11"/>
          <w:sz w:val="32"/>
          <w:szCs w:val="32"/>
          <w:lang w:val="en-US" w:eastAsia="zh-CN"/>
        </w:rPr>
        <w:t>（一期）年产1.65万吨绿氢项目-氢能装备测试中心</w:t>
      </w:r>
    </w:p>
    <w:bookmarkEnd w:id="0"/>
    <w:p w14:paraId="2DDF4B58">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一、宁夏太阳山绿氢制储输用一体化（一期）年产1.65万吨绿氢项目-氢能装备测试中心位于宁夏回族自治区吴忠市太阳山开发区</w:t>
      </w:r>
      <w:r>
        <w:rPr>
          <w:rFonts w:ascii="Times New Roman" w:hAnsi="Times New Roman" w:eastAsia="仿宋_GB2312"/>
          <w:spacing w:val="-6"/>
          <w:sz w:val="24"/>
          <w:szCs w:val="24"/>
        </w:rPr>
        <w:t>；项目</w:t>
      </w:r>
      <w:r>
        <w:rPr>
          <w:rFonts w:hint="eastAsia" w:ascii="Times New Roman" w:hAnsi="Times New Roman" w:eastAsia="仿宋_GB2312" w:cs="Times New Roman"/>
          <w:color w:val="000000"/>
          <w:spacing w:val="-6"/>
          <w:sz w:val="24"/>
          <w:szCs w:val="24"/>
        </w:rPr>
        <w:t>主要建设1套1000Nm³/h碱性水电解（ALK）制氢系统、1套1000Nm³/h阴离子交换膜电解水（AEM）制氢系统和1套100Nm³/h质子交换膜电解水（PEM）制氢系统，建设相应气液分离设施、1套2100Nm³/h氢气纯化装置、补水注碱设施及充装站，配套建设公用工程及辅助设施。建设完成后年产0.15万吨氢气</w:t>
      </w:r>
      <w:r>
        <w:rPr>
          <w:rFonts w:hint="eastAsia" w:ascii="Times New Roman" w:hAnsi="Times New Roman" w:eastAsia="仿宋_GB2312"/>
          <w:spacing w:val="-6"/>
          <w:sz w:val="24"/>
          <w:szCs w:val="24"/>
        </w:rPr>
        <w:t>；</w:t>
      </w:r>
      <w:r>
        <w:rPr>
          <w:rFonts w:hint="eastAsia" w:ascii="Times New Roman" w:hAnsi="Times New Roman" w:eastAsia="仿宋_GB2312"/>
          <w:spacing w:val="-6"/>
          <w:sz w:val="24"/>
          <w:szCs w:val="24"/>
          <w:lang w:eastAsia="zh-CN"/>
        </w:rPr>
        <w:t>项目</w:t>
      </w:r>
      <w:r>
        <w:rPr>
          <w:rFonts w:hint="eastAsia" w:ascii="Times New Roman" w:hAnsi="Times New Roman" w:eastAsia="仿宋_GB2312"/>
          <w:color w:val="000000"/>
          <w:spacing w:val="-6"/>
          <w:sz w:val="24"/>
          <w:szCs w:val="24"/>
        </w:rPr>
        <w:t>总投资13669万元，其中环保投资为223.5万元，约占总投资的1.6%。</w:t>
      </w:r>
    </w:p>
    <w:p w14:paraId="4C7D8675">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二、由宁夏润泽清源科技有限公司编制的《报告书》内容基本完整，评价结论科学，在全面落实《报告书》提出的各项污染防治措施及投资前提下，环境不利影响能够得到一定的缓解和控制，可作为本项目环境管理的基本依据。</w:t>
      </w:r>
    </w:p>
    <w:p w14:paraId="4D9E194A">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三、项目施工、运营期应重点做好以下工作：</w:t>
      </w:r>
    </w:p>
    <w:p w14:paraId="5C0D061A">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（一）施工期大气污染防治措施</w:t>
      </w:r>
    </w:p>
    <w:p w14:paraId="52C3DFF7">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废气对环境空气的影响主要为施工扬尘和施工机械、运输车辆排放的尾气等。施工地表开挖过程中，应洒水使作业面保持一定湿度；对施工现场和建筑体采取围栏、设置工棚、覆盖遮蔽等措施；运输车辆加盖篷布等；同时，对运输道路、施工场地洒水抑尘。</w:t>
      </w:r>
    </w:p>
    <w:p w14:paraId="027A0FAC">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（二）施工期废水污染防治措施</w:t>
      </w:r>
    </w:p>
    <w:p w14:paraId="65090F64">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本项目施工期废水主要包括施工人员的生活污水和生产废水，施工期间</w:t>
      </w:r>
      <w:r>
        <w:rPr>
          <w:rFonts w:hint="eastAsia" w:ascii="Times New Roman" w:hAnsi="Times New Roman" w:eastAsia="仿宋_GB2312"/>
          <w:spacing w:val="-6"/>
          <w:sz w:val="24"/>
          <w:szCs w:val="24"/>
          <w:lang w:val="en-US" w:eastAsia="zh-CN"/>
        </w:rPr>
        <w:t>生活污水</w:t>
      </w:r>
      <w:r>
        <w:rPr>
          <w:rFonts w:hint="eastAsia" w:ascii="Times New Roman" w:hAnsi="Times New Roman" w:eastAsia="仿宋_GB2312"/>
          <w:spacing w:val="-6"/>
          <w:sz w:val="24"/>
          <w:szCs w:val="24"/>
        </w:rPr>
        <w:t>采用临时旱厕，定期清掏处置</w:t>
      </w:r>
      <w:r>
        <w:rPr>
          <w:rFonts w:hint="eastAsia" w:ascii="Times New Roman" w:hAnsi="Times New Roman" w:eastAsia="仿宋_GB2312"/>
          <w:spacing w:val="-6"/>
          <w:sz w:val="24"/>
          <w:szCs w:val="24"/>
          <w:lang w:eastAsia="zh-CN"/>
        </w:rPr>
        <w:t>；</w:t>
      </w:r>
      <w:r>
        <w:rPr>
          <w:rFonts w:hint="eastAsia" w:ascii="Times New Roman" w:hAnsi="Times New Roman" w:eastAsia="仿宋_GB2312"/>
          <w:spacing w:val="-6"/>
          <w:sz w:val="24"/>
          <w:szCs w:val="24"/>
          <w:lang w:val="en-US" w:eastAsia="zh-CN"/>
        </w:rPr>
        <w:t>生产废水采用</w:t>
      </w:r>
      <w:r>
        <w:rPr>
          <w:rFonts w:hint="eastAsia" w:ascii="Times New Roman" w:hAnsi="Times New Roman" w:eastAsia="仿宋_GB2312"/>
          <w:spacing w:val="-6"/>
          <w:sz w:val="24"/>
          <w:szCs w:val="24"/>
        </w:rPr>
        <w:t>简易沉淀池，将废水沉淀处理，回用于施工场地洒水、道路洒水、设备冲洗水等施工用水</w:t>
      </w:r>
    </w:p>
    <w:p w14:paraId="1CD7A33A">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（三）施工期噪声污染防治措施</w:t>
      </w:r>
    </w:p>
    <w:p w14:paraId="0E07E964">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施工期噪声源主要包括施工期使用的装载机、搅拌机、运输车辆等。施工期合理安排施工作业时间；优先选用低噪声机械设备或自带隔声、消声的机械设备，同时做好施工机械的维护和保养；在采取以上措施后，</w:t>
      </w:r>
      <w:r>
        <w:rPr>
          <w:rFonts w:hint="eastAsia" w:ascii="Times New Roman" w:hAnsi="Times New Roman" w:eastAsia="仿宋_GB2312"/>
          <w:spacing w:val="-6"/>
          <w:sz w:val="24"/>
          <w:szCs w:val="24"/>
          <w:lang w:eastAsia="zh-CN"/>
        </w:rPr>
        <w:t>须</w:t>
      </w:r>
      <w:r>
        <w:rPr>
          <w:rFonts w:hint="eastAsia" w:ascii="Times New Roman" w:hAnsi="Times New Roman" w:eastAsia="仿宋_GB2312"/>
          <w:spacing w:val="-6"/>
          <w:sz w:val="24"/>
          <w:szCs w:val="24"/>
        </w:rPr>
        <w:t>满足《建筑施工场界环境噪声排放标准》要求。</w:t>
      </w:r>
    </w:p>
    <w:p w14:paraId="1BB8309A">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（四）施工期固体废物污染防治措施</w:t>
      </w:r>
    </w:p>
    <w:p w14:paraId="56CAD229">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本项目施工期产生的一般工业固体废物主要包括地基处理和建材损耗、装修阶段产生的少量砂土石块、水泥、废金属、钢筋、铁丝、废电线、废光缆等，分类集中堆存，能回收利用的部分，由回收商进行收购，重复利用，不能回收利用的部分运至指定的建筑垃圾堆放点;同时产生少量生活垃圾，生活垃圾拉运至生活垃圾处理场填埋处理。</w:t>
      </w:r>
    </w:p>
    <w:p w14:paraId="6BDD72E8">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（五）运营期大气污染防治措施</w:t>
      </w:r>
    </w:p>
    <w:p w14:paraId="76A1EC82">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项目运营期外排气体主要为生产过程产生的放空气，主要成分为氧气和水，对环境不具有污染性。</w:t>
      </w:r>
    </w:p>
    <w:p w14:paraId="0AD35EA8">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（六）运营期水污染防治措施</w:t>
      </w:r>
    </w:p>
    <w:p w14:paraId="76EB0D6B">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本项目建成后，废水主要为生活污水、纯化排水、纯水制备装置排水、地面冲洗废水等。生活污水经化粪池处理后与其他废水通过园区污水管网输送至园区污水处理厂处置。废水污染物排放执行《污水综合排放标准》（GB8978-1996）表4三级标准限值及《污水排入城镇下水道水质标准》</w:t>
      </w:r>
      <w:r>
        <w:rPr>
          <w:rFonts w:hint="eastAsia" w:ascii="Times New Roman" w:hAnsi="Times New Roman" w:eastAsia="仿宋_GB2312"/>
          <w:spacing w:val="-6"/>
          <w:sz w:val="24"/>
          <w:szCs w:val="24"/>
          <w:lang w:eastAsia="zh-CN"/>
        </w:rPr>
        <w:t>（</w:t>
      </w:r>
      <w:r>
        <w:rPr>
          <w:rFonts w:hint="eastAsia" w:ascii="Times New Roman" w:hAnsi="Times New Roman" w:eastAsia="仿宋_GB2312"/>
          <w:spacing w:val="-6"/>
          <w:sz w:val="24"/>
          <w:szCs w:val="24"/>
        </w:rPr>
        <w:t>GB/T31962-2015</w:t>
      </w:r>
      <w:r>
        <w:rPr>
          <w:rFonts w:hint="eastAsia" w:ascii="Times New Roman" w:hAnsi="Times New Roman" w:eastAsia="仿宋_GB2312"/>
          <w:spacing w:val="-6"/>
          <w:sz w:val="24"/>
          <w:szCs w:val="24"/>
          <w:lang w:eastAsia="zh-CN"/>
        </w:rPr>
        <w:t>）</w:t>
      </w:r>
      <w:r>
        <w:rPr>
          <w:rFonts w:hint="eastAsia" w:ascii="Times New Roman" w:hAnsi="Times New Roman" w:eastAsia="仿宋_GB2312"/>
          <w:spacing w:val="-6"/>
          <w:sz w:val="24"/>
          <w:szCs w:val="24"/>
        </w:rPr>
        <w:t>B级标准。</w:t>
      </w:r>
    </w:p>
    <w:p w14:paraId="6121D1CE">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（七）运营期噪声污染防治措施</w:t>
      </w:r>
    </w:p>
    <w:p w14:paraId="3A2FDF33">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项目运营期需严格按照《报告书》要求落实噪声防治措施，确保运营期厂界噪声</w:t>
      </w:r>
      <w:r>
        <w:rPr>
          <w:rFonts w:hint="eastAsia" w:ascii="Times New Roman" w:hAnsi="Times New Roman" w:eastAsia="仿宋_GB2312"/>
          <w:spacing w:val="-6"/>
          <w:sz w:val="24"/>
          <w:szCs w:val="24"/>
          <w:lang w:eastAsia="zh-CN"/>
        </w:rPr>
        <w:t>须</w:t>
      </w:r>
      <w:r>
        <w:rPr>
          <w:rFonts w:hint="eastAsia" w:ascii="Times New Roman" w:hAnsi="Times New Roman" w:eastAsia="仿宋_GB2312"/>
          <w:spacing w:val="-6"/>
          <w:sz w:val="24"/>
          <w:szCs w:val="24"/>
        </w:rPr>
        <w:t>满足《工业企业厂界环境噪声排放标准》（GB 12348-2008）</w:t>
      </w:r>
      <w:r>
        <w:rPr>
          <w:rFonts w:hint="eastAsia" w:ascii="Times New Roman" w:hAnsi="Times New Roman" w:eastAsia="仿宋_GB2312"/>
          <w:spacing w:val="-6"/>
          <w:sz w:val="24"/>
          <w:szCs w:val="24"/>
          <w:lang w:val="en-US" w:eastAsia="zh-CN"/>
        </w:rPr>
        <w:t>3</w:t>
      </w:r>
      <w:r>
        <w:rPr>
          <w:rFonts w:hint="eastAsia" w:ascii="Times New Roman" w:hAnsi="Times New Roman" w:eastAsia="仿宋_GB2312"/>
          <w:spacing w:val="-6"/>
          <w:sz w:val="24"/>
          <w:szCs w:val="24"/>
        </w:rPr>
        <w:t>类标准要求。</w:t>
      </w:r>
    </w:p>
    <w:p w14:paraId="493C124F">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lang w:eastAsia="zh-CN"/>
        </w:rPr>
      </w:pPr>
      <w:r>
        <w:rPr>
          <w:rFonts w:hint="eastAsia" w:ascii="Times New Roman" w:hAnsi="Times New Roman" w:eastAsia="仿宋_GB2312"/>
          <w:spacing w:val="-6"/>
          <w:sz w:val="24"/>
          <w:szCs w:val="24"/>
          <w:lang w:eastAsia="zh-CN"/>
        </w:rPr>
        <w:t>（八）运营期固体废物污染防治措施</w:t>
      </w:r>
    </w:p>
    <w:p w14:paraId="40591825">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lang w:eastAsia="zh-CN"/>
        </w:rPr>
      </w:pPr>
      <w:r>
        <w:rPr>
          <w:rFonts w:hint="eastAsia" w:ascii="Times New Roman" w:hAnsi="Times New Roman" w:eastAsia="仿宋_GB2312" w:cs="Times New Roman"/>
          <w:color w:val="auto"/>
          <w:sz w:val="24"/>
          <w:szCs w:val="24"/>
          <w:lang w:val="en-US" w:eastAsia="zh-CN"/>
        </w:rPr>
        <w:t>项目一般工业固体废物机械杂质定期运往吴忠市太阳山开发区一般固废填埋场进行填埋处理；废隔膜、废阴离子交换膜、废离子交换树脂、废质子交换膜、废五氧化二钒催化剂、废脱氧催化剂、废分子筛、废滤网、过滤杂质、废超滤膜、废反渗透膜收集后由厂家更换回收带走。危险废物废碱</w:t>
      </w:r>
      <w:r>
        <w:rPr>
          <w:rFonts w:hint="eastAsia" w:ascii="Times New Roman" w:hAnsi="Times New Roman" w:eastAsia="仿宋_GB2312" w:cs="Times New Roman"/>
          <w:color w:val="auto"/>
          <w:sz w:val="24"/>
          <w:szCs w:val="24"/>
          <w:highlight w:val="none"/>
          <w:lang w:val="en-US" w:eastAsia="zh-CN"/>
        </w:rPr>
        <w:t>液（HW35 900-399-35）由厂家更换时带走，厂区不贮存；废含油劳保用品（HW49 900-041-49）、废机油（HW08 900-249-08）、废变压器油（HW08 900-220-08）暂存于危险废物贮存点，按照危废管理要求，办理危废转移手续后，交有资质单位处置。生活垃圾经项目设置的垃圾箱收集后运至当地垃圾收集站由环卫部门统一处理。</w:t>
      </w:r>
    </w:p>
    <w:p w14:paraId="5087687A">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Times New Roman" w:hAnsi="Times New Roman" w:eastAsia="仿宋_GB2312"/>
          <w:spacing w:val="-6"/>
          <w:sz w:val="24"/>
          <w:szCs w:val="24"/>
          <w:lang w:eastAsia="zh-CN"/>
        </w:rPr>
      </w:pPr>
      <w:r>
        <w:rPr>
          <w:rFonts w:hint="eastAsia" w:ascii="Times New Roman" w:hAnsi="Times New Roman" w:eastAsia="仿宋_GB2312"/>
          <w:spacing w:val="-6"/>
          <w:sz w:val="24"/>
          <w:szCs w:val="24"/>
        </w:rPr>
        <w:t>生活垃圾集中收集后由环卫部门定期外运处理；一般固废经收集后暂存于一般固废暂存库内，其中机械杂质定期运往吴忠市太阳山开发区一般固废填埋场进行填埋处理；其他一般工业固废由厂家回收；危险废物在危废贮存点暂存后交由有资质单位处置，其中废碱液由厂家更换时带走，厂区不贮存。</w:t>
      </w:r>
    </w:p>
    <w:p w14:paraId="6337734E">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default" w:ascii="方正小标宋简体" w:hAnsi="方正小标宋简体" w:eastAsia="方正小标宋简体" w:cs="方正小标宋简体"/>
          <w:b w:val="0"/>
          <w:bCs w:val="0"/>
          <w:color w:val="000000"/>
          <w:spacing w:val="-11"/>
          <w:sz w:val="32"/>
          <w:szCs w:val="32"/>
          <w:lang w:val="en-US" w:eastAsia="zh-CN"/>
        </w:rPr>
      </w:pPr>
      <w:r>
        <w:rPr>
          <w:rFonts w:ascii="Times New Roman" w:hAnsi="Times New Roman" w:eastAsia="仿宋_GB2312" w:cs="Times New Roman"/>
          <w:color w:val="auto"/>
          <w:spacing w:val="-6"/>
          <w:kern w:val="0"/>
          <w:sz w:val="24"/>
          <w:szCs w:val="24"/>
        </w:rPr>
        <w:t>（</w:t>
      </w:r>
      <w:r>
        <w:rPr>
          <w:rFonts w:hint="eastAsia" w:ascii="Times New Roman" w:hAnsi="Times New Roman" w:eastAsia="仿宋_GB2312" w:cs="Times New Roman"/>
          <w:color w:val="auto"/>
          <w:spacing w:val="-6"/>
          <w:kern w:val="0"/>
          <w:sz w:val="24"/>
          <w:szCs w:val="24"/>
          <w:lang w:eastAsia="zh-CN"/>
        </w:rPr>
        <w:t>九</w:t>
      </w:r>
      <w:r>
        <w:rPr>
          <w:rFonts w:ascii="Times New Roman" w:hAnsi="Times New Roman" w:eastAsia="仿宋_GB2312" w:cs="Times New Roman"/>
          <w:color w:val="auto"/>
          <w:spacing w:val="-6"/>
          <w:kern w:val="0"/>
          <w:sz w:val="24"/>
          <w:szCs w:val="24"/>
        </w:rPr>
        <w:t>）</w:t>
      </w:r>
      <w:r>
        <w:rPr>
          <w:rFonts w:hint="eastAsia" w:ascii="Times New Roman" w:hAnsi="Times New Roman" w:eastAsia="仿宋_GB2312" w:cs="Times New Roman"/>
          <w:color w:val="auto"/>
          <w:spacing w:val="-6"/>
          <w:kern w:val="0"/>
          <w:sz w:val="24"/>
          <w:szCs w:val="24"/>
        </w:rPr>
        <w:t>按照《国务院安委会办公室生态环境部应急管理部关于进一步加强环保设备设施安全生产工作的通知》（安委办明电〔2022〕17 号）精神，严格落实环保设施安全生产要求，委托有资质的设计单位进行正规设计，在选用污染防治技术时要充分考虑安全因素，并加强各环节安全风险辨识管控，在环保设备设施改造中必须依法开展安全风险评估，按要求设置安全监测监控系统和联锁保护装置，做好安全防范。在项目建设和运营过程中，加强对各类污染治理设施的维护保养，定期进行检修，对出现故障的设施设备及时进行维修或更换，确保各类设施设备安全运行。</w:t>
      </w:r>
    </w:p>
    <w:p w14:paraId="385BDE83">
      <w:pPr>
        <w:keepNext w:val="0"/>
        <w:keepLines w:val="0"/>
        <w:pageBreakBefore w:val="0"/>
        <w:widowControl w:val="0"/>
        <w:kinsoku/>
        <w:wordWrap/>
        <w:overflowPunct/>
        <w:topLinePunct w:val="0"/>
        <w:autoSpaceDE/>
        <w:autoSpaceDN/>
        <w:bidi w:val="0"/>
        <w:spacing w:line="480" w:lineRule="exact"/>
        <w:textAlignment w:val="auto"/>
      </w:pPr>
    </w:p>
    <w:sectPr>
      <w:footerReference r:id="rId3" w:type="default"/>
      <w:pgSz w:w="11906" w:h="16838"/>
      <w:pgMar w:top="1984" w:right="1474" w:bottom="1701"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2B05">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62C8B">
                          <w:pPr>
                            <w:pStyle w:val="6"/>
                            <w:jc w:val="cente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w:t>
                          </w:r>
                          <w:r>
                            <w:rPr>
                              <w:rFonts w:ascii="Times New Roman" w:hAnsi="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D262C8B">
                    <w:pPr>
                      <w:pStyle w:val="6"/>
                      <w:jc w:val="cente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w:t>
                    </w:r>
                    <w:r>
                      <w:rPr>
                        <w:rFonts w:ascii="Times New Roman" w:hAnsi="Times New Roman"/>
                        <w:sz w:val="24"/>
                        <w:szCs w:val="24"/>
                      </w:rPr>
                      <w:fldChar w:fldCharType="end"/>
                    </w:r>
                  </w:p>
                </w:txbxContent>
              </v:textbox>
            </v:shape>
          </w:pict>
        </mc:Fallback>
      </mc:AlternateContent>
    </w:r>
  </w:p>
  <w:p w14:paraId="09A77A1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43695"/>
    <w:rsid w:val="075E2523"/>
    <w:rsid w:val="0C961836"/>
    <w:rsid w:val="0DE505F0"/>
    <w:rsid w:val="23A83A0D"/>
    <w:rsid w:val="6EB76C30"/>
    <w:rsid w:val="6F8917A1"/>
    <w:rsid w:val="7AF4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520" w:lineRule="exact"/>
      <w:ind w:firstLine="200" w:firstLineChars="200"/>
    </w:pPr>
    <w:rPr>
      <w:sz w:val="28"/>
    </w:rPr>
  </w:style>
  <w:style w:type="paragraph" w:styleId="3">
    <w:name w:val="Body Text Indent"/>
    <w:basedOn w:val="1"/>
    <w:next w:val="4"/>
    <w:uiPriority w:val="0"/>
  </w:style>
  <w:style w:type="paragraph" w:styleId="4">
    <w:name w:val="Body Text First Indent 2"/>
    <w:basedOn w:val="3"/>
    <w:next w:val="5"/>
    <w:qFormat/>
    <w:uiPriority w:val="0"/>
    <w:pPr>
      <w:ind w:firstLine="420" w:firstLineChars="200"/>
    </w:pPr>
  </w:style>
  <w:style w:type="paragraph" w:styleId="5">
    <w:name w:val="Body Text First Indent"/>
    <w:basedOn w:val="2"/>
    <w:next w:val="1"/>
    <w:qFormat/>
    <w:uiPriority w:val="0"/>
    <w:pPr>
      <w:spacing w:line="360" w:lineRule="auto"/>
      <w:ind w:firstLine="420"/>
    </w:pPr>
    <w:rPr>
      <w:sz w:val="28"/>
      <w:szCs w:val="20"/>
    </w:rPr>
  </w:style>
  <w:style w:type="paragraph" w:styleId="6">
    <w:name w:val="footer"/>
    <w:basedOn w:val="1"/>
    <w:uiPriority w:val="0"/>
    <w:pPr>
      <w:tabs>
        <w:tab w:val="center" w:pos="4153"/>
        <w:tab w:val="right" w:pos="8306"/>
      </w:tabs>
      <w:snapToGrid w:val="0"/>
      <w:jc w:val="left"/>
    </w:pPr>
    <w:rPr>
      <w:sz w:val="18"/>
      <w:szCs w:val="18"/>
    </w:rPr>
  </w:style>
  <w:style w:type="paragraph" w:customStyle="1" w:styleId="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2026-05-22T07:26:00Z</dcterms:created>
  <dc:creator>明月</dc:creator>
  <cp:lastModifiedBy>明月</cp:lastModifiedBy>
  <dcterms:modified xsi:type="dcterms:W3CDTF">2026-05-22T07:33:38Z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C8EB734B8D0448F998242CF619F8939E_13</vt:lpwstr>
  </property>
  <property fmtid="{D5CDD505-2E9C-101B-9397-08002B2CF9AE}" pid="4" name="KSOTemplateDocerSaveRecord">
    <vt:lpwstr>eyJoZGlkIjoiM2ZjNjYyNmQzMjMxZDc2ZWRmMzJmZDliYzY3NWI5MTQiLCJ1c2VySWQiOiIxMTMzMTI1Nzg4In0=</vt:lpwstr>
  </property>
</Properties>
</file>