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  <w:t>宁夏吴忠朱渠110千伏变电站2号主变</w:t>
      </w:r>
    </w:p>
    <w:p w14:paraId="050C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  <w:t>扩建工程</w:t>
      </w:r>
    </w:p>
    <w:p w14:paraId="56BB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1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lang w:val="en-US" w:eastAsia="zh-CN"/>
        </w:rPr>
        <w:t>一、项目位于宁夏回族自治区吴忠市利通区境内，不新增永久占地，临时占地面积为0.08hm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lang w:val="en-US" w:eastAsia="zh-CN"/>
        </w:rPr>
        <w:t>。朱渠110千伏变电站本期扩建主变1台，容量为63兆伏安，同步建设相关配套设施。总投资1798万元，其中环保投资58万元，约占项目总投资的3.23%。</w:t>
      </w:r>
    </w:p>
    <w:p w14:paraId="117C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由宁夏绿博环保科技有限公司编制的《报告表》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3D67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三、项目施工、运营期应重点做好以下工作：</w:t>
      </w:r>
    </w:p>
    <w:p w14:paraId="663A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（一）施工期污染防治措施</w:t>
      </w:r>
    </w:p>
    <w:p w14:paraId="7B86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项目施工期严格按照《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报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告表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要求落实噪声、扬尘、废水、固体废物等各项污染物防治措施，加强施工期环境管理，合理安排施工时间，减少施工期噪声、扬尘、废水、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固体废物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污染。</w:t>
      </w:r>
    </w:p>
    <w:p w14:paraId="5A8A9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）施工期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生态环境保护措施</w:t>
      </w:r>
    </w:p>
    <w:p w14:paraId="32AD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严格按照设计施工，减少土方开挖量，本项目产生的余土均用于变电站围墙周围培土等，禁止随意堆放及丢弃。合理安排施工作业时间和施工工序，选择低噪声的施工机械，减少对野生动物的影响。施工结束后，对站内扩建区域的空闲场地碎石压覆、硬化，临时占地及时恢复其原有土地功能。</w:t>
      </w:r>
    </w:p>
    <w:p w14:paraId="23F5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三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运营期电磁污染防治措施</w:t>
      </w:r>
    </w:p>
    <w:p w14:paraId="6343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加强对运营期工频电场、工频磁场的监测工作。本项目运行后，变电站工频电场强度、工频磁感应强度满足《电磁环境控制限值》（GB8702-2014）规定的公众曝露控制限值工频电场强度4000V/m、工频磁感应强度100μT要求。</w:t>
      </w:r>
    </w:p>
    <w:p w14:paraId="2B82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四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运营期噪声污染防治措施</w:t>
      </w:r>
    </w:p>
    <w:p w14:paraId="1835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6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本项目运行后，变电站厂界噪声满足《工业企业厂界环境噪声排放标准》（GB12348-2008）2类标准要求。</w:t>
      </w:r>
    </w:p>
    <w:p w14:paraId="465E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）运营期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水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污染防治措施</w:t>
      </w:r>
    </w:p>
    <w:p w14:paraId="43FA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1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本项目运营期不新增生活污水。</w:t>
      </w:r>
    </w:p>
    <w:p w14:paraId="4B16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六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）运营期固体废物污染防治措施</w:t>
      </w:r>
    </w:p>
    <w:p w14:paraId="45EA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项目运营期不新增生活垃圾。废变压器油（900-220-08）经事故油池收集后按照危废管理要求，办理危废转移手续后，交有资质单位处置。报废的免维护蓄电池（900-052-31）按照危废管理要求，办理危废转移手续后，交有资质单位处置，不在站内贮存。</w:t>
      </w:r>
    </w:p>
    <w:p w14:paraId="2211D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6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spacing w:val="-6"/>
          <w:kern w:val="0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24"/>
          <w:szCs w:val="24"/>
          <w:lang w:eastAsia="zh-CN"/>
        </w:rPr>
        <w:t>七</w:t>
      </w:r>
      <w:r>
        <w:rPr>
          <w:rFonts w:ascii="Times New Roman" w:hAnsi="Times New Roman" w:eastAsia="仿宋_GB2312" w:cs="Times New Roman"/>
          <w:color w:val="auto"/>
          <w:spacing w:val="-6"/>
          <w:kern w:val="0"/>
          <w:sz w:val="24"/>
          <w:szCs w:val="24"/>
        </w:rPr>
        <w:t>）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根据相关规范落实环保设施安全生产要求，并委托有相应资质的单位开展设计与施工。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建立健全环境管理制度和环保岗位责任制，制定企业环境保护计划，加强项目施工期环境管理，落实环保措施，保护项目区域生态环境。运营期按照监测计划，定期进行环境监测。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1262099C"/>
    <w:rsid w:val="33E25DA2"/>
    <w:rsid w:val="40EA2E80"/>
    <w:rsid w:val="41FA12B8"/>
    <w:rsid w:val="442F526C"/>
    <w:rsid w:val="613F5C31"/>
    <w:rsid w:val="756C586D"/>
    <w:rsid w:val="77043487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975</Characters>
  <Lines>0</Lines>
  <Paragraphs>0</Paragraphs>
  <TotalTime>0</TotalTime>
  <ScaleCrop>false</ScaleCrop>
  <LinksUpToDate>false</LinksUpToDate>
  <CharactersWithSpaces>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风的眼睛</cp:lastModifiedBy>
  <dcterms:modified xsi:type="dcterms:W3CDTF">2026-03-31T08:16:08Z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EC2948AF7FB44664A318B16298D84D1B_13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