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58066">
      <w:pPr>
        <w:keepNext w:val="0"/>
        <w:keepLines w:val="0"/>
        <w:pageBreakBefore w:val="0"/>
        <w:widowControl w:val="0"/>
        <w:kinsoku/>
        <w:wordWrap/>
        <w:overflowPunct/>
        <w:topLinePunct w:val="0"/>
        <w:autoSpaceDE/>
        <w:autoSpaceDN/>
        <w:bidi w:val="0"/>
        <w:adjustRightInd/>
        <w:snapToGrid/>
        <w:spacing w:after="2" w:line="440" w:lineRule="exact"/>
        <w:jc w:val="center"/>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lang w:eastAsia="zh-CN"/>
        </w:rPr>
        <w:t>宁夏吴忠马庄110kV输变电工程</w:t>
      </w:r>
    </w:p>
    <w:p w14:paraId="5665FB4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14" w:firstLineChars="0"/>
        <w:jc w:val="both"/>
        <w:textAlignment w:val="auto"/>
        <w:outlineLvl w:val="9"/>
        <w:rPr>
          <w:rFonts w:hint="default" w:ascii="Times New Roman" w:hAnsi="Times New Roman" w:eastAsia="仿宋_GB2312" w:cs="Times New Roman"/>
          <w:color w:val="auto"/>
          <w:sz w:val="28"/>
          <w:szCs w:val="28"/>
          <w:lang w:val="en-US" w:eastAsia="zh-CN"/>
        </w:rPr>
      </w:pPr>
      <w:bookmarkStart w:id="0" w:name="_GoBack"/>
      <w:r>
        <w:rPr>
          <w:rFonts w:hint="eastAsia" w:ascii="Times New Roman" w:hAnsi="Times New Roman" w:eastAsia="仿宋_GB2312" w:cs="Times New Roman"/>
          <w:color w:val="auto"/>
          <w:kern w:val="2"/>
          <w:sz w:val="28"/>
          <w:szCs w:val="28"/>
          <w:lang w:val="en-US" w:eastAsia="zh-CN" w:bidi="ar-SA"/>
        </w:rPr>
        <w:t>一、</w:t>
      </w:r>
      <w:r>
        <w:rPr>
          <w:rFonts w:ascii="Times New Roman" w:hAnsi="Times New Roman" w:eastAsia="仿宋_GB2312" w:cs="Times New Roman"/>
          <w:color w:val="000000"/>
          <w:spacing w:val="-6"/>
          <w:sz w:val="28"/>
          <w:szCs w:val="28"/>
        </w:rPr>
        <w:t>项目位于</w:t>
      </w:r>
      <w:r>
        <w:rPr>
          <w:rFonts w:hint="eastAsia" w:ascii="Times New Roman" w:hAnsi="Times New Roman" w:eastAsia="仿宋_GB2312" w:cs="Times New Roman"/>
          <w:color w:val="000000"/>
          <w:spacing w:val="-6"/>
          <w:sz w:val="28"/>
          <w:szCs w:val="28"/>
        </w:rPr>
        <w:t>宁夏回族自治区</w:t>
      </w:r>
      <w:r>
        <w:rPr>
          <w:rFonts w:hint="default" w:ascii="Times New Roman" w:hAnsi="Times New Roman" w:eastAsia="仿宋_GB2312" w:cs="Times New Roman"/>
          <w:color w:val="auto"/>
          <w:sz w:val="28"/>
          <w:szCs w:val="28"/>
          <w:lang w:val="en-US" w:eastAsia="zh-CN"/>
        </w:rPr>
        <w:t>吴忠市同心县境内</w:t>
      </w:r>
      <w:r>
        <w:rPr>
          <w:rFonts w:hint="eastAsia" w:ascii="Times New Roman" w:hAnsi="Times New Roman" w:eastAsia="仿宋_GB2312" w:cs="Times New Roman"/>
          <w:color w:val="000000"/>
          <w:spacing w:val="-6"/>
          <w:sz w:val="28"/>
          <w:szCs w:val="28"/>
          <w:lang w:eastAsia="zh-CN"/>
        </w:rPr>
        <w:t>，</w:t>
      </w:r>
      <w:r>
        <w:rPr>
          <w:rFonts w:hint="eastAsia" w:ascii="Times New Roman" w:hAnsi="Times New Roman" w:eastAsia="仿宋_GB2312" w:cs="Times New Roman"/>
          <w:color w:val="auto"/>
          <w:sz w:val="28"/>
          <w:szCs w:val="28"/>
          <w:lang w:val="en-US" w:eastAsia="zh-CN"/>
        </w:rPr>
        <w:t>工程内容包含：（1）新建马庄110kV变电站：本期新建主变2×63MVA；新建110kV出线间隔2个，35kV出线间隔6个，10kV出线间隔16个；新建10kV SVG无功补偿2×（±10）Mvar；（2）泉眼330kV变电站110kV间隔扩建工程：在泉眼330kV变电站扩建1回110kV出线间隔至新建马庄110千伏变电站；（3）田老庄110kV变电站110kV间隔扩建工程：在田老庄110kV变电站扩建1回110kV出线间隔至新建马庄110千伏变电站；（4）泉眼~马庄110kV线路工程：新建线路全长1×24km，除在拟建马庄变外采用1基单回路塔进站及线路钻越330kV线路采用单回路架设外，其余线路均采用双回路塔单侧挂线架设。（5）田老庄~马庄110kV线路工程：新建线路全长1×29km，除在拟建马庄变外采用1基双回路塔单侧挂线外，余下线路均采用单回路架设。项目</w:t>
      </w:r>
      <w:r>
        <w:rPr>
          <w:rFonts w:hint="default" w:ascii="Times New Roman" w:hAnsi="Times New Roman" w:eastAsia="仿宋_GB2312" w:cs="Times New Roman"/>
          <w:color w:val="auto"/>
          <w:sz w:val="28"/>
          <w:szCs w:val="28"/>
          <w:lang w:val="en-US" w:eastAsia="zh-CN"/>
        </w:rPr>
        <w:t>总投资</w:t>
      </w:r>
      <w:r>
        <w:rPr>
          <w:rFonts w:hint="eastAsia" w:ascii="Times New Roman" w:hAnsi="Times New Roman" w:eastAsia="仿宋_GB2312" w:cs="Times New Roman"/>
          <w:color w:val="auto"/>
          <w:sz w:val="28"/>
          <w:szCs w:val="28"/>
          <w:lang w:val="en-US" w:eastAsia="zh-CN"/>
        </w:rPr>
        <w:t>14643</w:t>
      </w:r>
      <w:r>
        <w:rPr>
          <w:rFonts w:hint="default" w:ascii="Times New Roman" w:hAnsi="Times New Roman" w:eastAsia="仿宋_GB2312" w:cs="Times New Roman"/>
          <w:color w:val="auto"/>
          <w:sz w:val="28"/>
          <w:szCs w:val="28"/>
          <w:lang w:val="en-US" w:eastAsia="zh-CN"/>
        </w:rPr>
        <w:t>万元，其中环保投资</w:t>
      </w:r>
      <w:r>
        <w:rPr>
          <w:rFonts w:hint="eastAsia" w:ascii="Times New Roman" w:hAnsi="Times New Roman" w:eastAsia="仿宋_GB2312" w:cs="Times New Roman"/>
          <w:color w:val="auto"/>
          <w:sz w:val="28"/>
          <w:szCs w:val="28"/>
          <w:lang w:val="en-US" w:eastAsia="zh-CN"/>
        </w:rPr>
        <w:t>401.62</w:t>
      </w:r>
      <w:r>
        <w:rPr>
          <w:rFonts w:hint="default" w:ascii="Times New Roman" w:hAnsi="Times New Roman" w:eastAsia="仿宋_GB2312" w:cs="Times New Roman"/>
          <w:color w:val="auto"/>
          <w:sz w:val="28"/>
          <w:szCs w:val="28"/>
          <w:lang w:val="en-US" w:eastAsia="zh-CN"/>
        </w:rPr>
        <w:t>万元，占总投资的</w:t>
      </w:r>
      <w:r>
        <w:rPr>
          <w:rFonts w:hint="eastAsia" w:ascii="Times New Roman" w:hAnsi="Times New Roman" w:eastAsia="仿宋_GB2312" w:cs="Times New Roman"/>
          <w:color w:val="auto"/>
          <w:sz w:val="28"/>
          <w:szCs w:val="28"/>
          <w:lang w:val="en-US" w:eastAsia="zh-CN"/>
        </w:rPr>
        <w:t>2.74</w:t>
      </w:r>
      <w:r>
        <w:rPr>
          <w:rFonts w:hint="default" w:ascii="Times New Roman" w:hAnsi="Times New Roman" w:eastAsia="仿宋_GB2312" w:cs="Times New Roman"/>
          <w:color w:val="auto"/>
          <w:sz w:val="28"/>
          <w:szCs w:val="28"/>
          <w:lang w:val="en-US" w:eastAsia="zh-CN"/>
        </w:rPr>
        <w:t>%。</w:t>
      </w:r>
    </w:p>
    <w:p w14:paraId="79FB279D">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highlight w:val="none"/>
        </w:rPr>
        <w:t>二、由</w:t>
      </w:r>
      <w:r>
        <w:rPr>
          <w:rFonts w:hint="eastAsia" w:ascii="Times New Roman" w:hAnsi="Times New Roman" w:eastAsia="仿宋_GB2312" w:cs="Times New Roman"/>
          <w:sz w:val="28"/>
          <w:szCs w:val="28"/>
          <w:highlight w:val="none"/>
          <w:lang w:val="en-US" w:eastAsia="zh-CN"/>
        </w:rPr>
        <w:t>宁夏绿博环保科技有限公司</w:t>
      </w:r>
      <w:r>
        <w:rPr>
          <w:rFonts w:ascii="Times New Roman" w:hAnsi="Times New Roman" w:eastAsia="仿宋_GB2312" w:cs="Times New Roman"/>
          <w:color w:val="auto"/>
          <w:sz w:val="28"/>
          <w:szCs w:val="28"/>
          <w:highlight w:val="none"/>
        </w:rPr>
        <w:t>编制的《</w:t>
      </w:r>
      <w:r>
        <w:rPr>
          <w:rFonts w:hint="eastAsia" w:ascii="Times New Roman" w:hAnsi="Times New Roman" w:eastAsia="仿宋_GB2312" w:cs="Times New Roman"/>
          <w:sz w:val="28"/>
          <w:szCs w:val="28"/>
          <w:highlight w:val="none"/>
        </w:rPr>
        <w:t>报告</w:t>
      </w:r>
      <w:r>
        <w:rPr>
          <w:rFonts w:hint="eastAsia" w:ascii="Times New Roman" w:hAnsi="Times New Roman" w:eastAsia="仿宋_GB2312" w:cs="Times New Roman"/>
          <w:sz w:val="28"/>
          <w:szCs w:val="28"/>
          <w:highlight w:val="none"/>
          <w:lang w:val="en-US" w:eastAsia="zh-CN"/>
        </w:rPr>
        <w:t>表</w:t>
      </w:r>
      <w:r>
        <w:rPr>
          <w:rFonts w:ascii="Times New Roman"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rPr>
        <w:t>内容基本完整，评价结论科学，在全面落实《</w:t>
      </w:r>
      <w:r>
        <w:rPr>
          <w:rFonts w:hint="eastAsia" w:ascii="Times New Roman" w:hAnsi="Times New Roman" w:eastAsia="仿宋_GB2312" w:cs="Times New Roman"/>
          <w:color w:val="auto"/>
          <w:sz w:val="28"/>
          <w:szCs w:val="28"/>
          <w:lang w:eastAsia="zh-CN"/>
        </w:rPr>
        <w:t>报告表</w:t>
      </w:r>
      <w:r>
        <w:rPr>
          <w:rFonts w:ascii="Times New Roman" w:hAnsi="Times New Roman" w:eastAsia="仿宋_GB2312" w:cs="Times New Roman"/>
          <w:color w:val="auto"/>
          <w:sz w:val="28"/>
          <w:szCs w:val="28"/>
        </w:rPr>
        <w:t>》提出的各项污染防治措施及投资前提下，环境不利影响能够得到一定的缓解和控制，可作为本项目环境管理的基本依据。</w:t>
      </w:r>
    </w:p>
    <w:p w14:paraId="039D7855">
      <w:pPr>
        <w:keepNext w:val="0"/>
        <w:keepLines w:val="0"/>
        <w:pageBreakBefore w:val="0"/>
        <w:widowControl w:val="0"/>
        <w:kinsoku/>
        <w:wordWrap/>
        <w:overflowPunct/>
        <w:topLinePunct w:val="0"/>
        <w:autoSpaceDE/>
        <w:autoSpaceDN/>
        <w:bidi w:val="0"/>
        <w:spacing w:after="0" w:line="440" w:lineRule="exact"/>
        <w:ind w:left="0" w:leftChars="0" w:firstLine="560" w:firstLineChars="200"/>
        <w:jc w:val="both"/>
        <w:textAlignment w:val="auto"/>
        <w:rPr>
          <w:rFonts w:ascii="Times New Roman" w:hAnsi="Times New Roman" w:eastAsia="仿宋_GB2312" w:cs="Times New Roman"/>
          <w:color w:val="auto"/>
          <w:kern w:val="2"/>
          <w:sz w:val="28"/>
          <w:szCs w:val="28"/>
          <w:lang w:val="en-US" w:eastAsia="zh-CN" w:bidi="ar-SA"/>
        </w:rPr>
      </w:pPr>
      <w:r>
        <w:rPr>
          <w:rFonts w:ascii="Times New Roman" w:hAnsi="Times New Roman" w:eastAsia="仿宋_GB2312" w:cs="Times New Roman"/>
          <w:color w:val="auto"/>
          <w:kern w:val="2"/>
          <w:sz w:val="28"/>
          <w:szCs w:val="28"/>
          <w:lang w:val="en-US" w:eastAsia="zh-CN" w:bidi="ar-SA"/>
        </w:rPr>
        <w:t>三、项目施工、运营期应重点做好以下工作：</w:t>
      </w:r>
    </w:p>
    <w:p w14:paraId="36F2B6D5">
      <w:pPr>
        <w:keepNext w:val="0"/>
        <w:keepLines w:val="0"/>
        <w:pageBreakBefore w:val="0"/>
        <w:widowControl w:val="0"/>
        <w:kinsoku/>
        <w:wordWrap/>
        <w:overflowPunct/>
        <w:topLinePunct w:val="0"/>
        <w:autoSpaceDE/>
        <w:autoSpaceDN/>
        <w:bidi w:val="0"/>
        <w:spacing w:after="0" w:line="440" w:lineRule="exact"/>
        <w:ind w:left="0" w:leftChars="0" w:firstLine="560" w:firstLineChars="200"/>
        <w:jc w:val="both"/>
        <w:textAlignment w:val="auto"/>
        <w:rPr>
          <w:rFonts w:ascii="Times New Roman" w:hAnsi="Times New Roman" w:eastAsia="仿宋_GB2312" w:cs="Times New Roman"/>
          <w:color w:val="auto"/>
          <w:kern w:val="2"/>
          <w:sz w:val="28"/>
          <w:szCs w:val="28"/>
          <w:lang w:val="en-US" w:eastAsia="zh-CN" w:bidi="ar-SA"/>
        </w:rPr>
      </w:pPr>
      <w:r>
        <w:rPr>
          <w:rFonts w:ascii="Times New Roman" w:hAnsi="Times New Roman" w:eastAsia="仿宋_GB2312" w:cs="Times New Roman"/>
          <w:color w:val="auto"/>
          <w:kern w:val="2"/>
          <w:sz w:val="28"/>
          <w:szCs w:val="28"/>
          <w:lang w:val="en-US" w:eastAsia="zh-CN" w:bidi="ar-SA"/>
        </w:rPr>
        <w:t>（一）施工期污染防治措施</w:t>
      </w:r>
    </w:p>
    <w:p w14:paraId="76777A3A">
      <w:pPr>
        <w:keepNext w:val="0"/>
        <w:keepLines w:val="0"/>
        <w:pageBreakBefore w:val="0"/>
        <w:widowControl w:val="0"/>
        <w:kinsoku/>
        <w:wordWrap/>
        <w:overflowPunct/>
        <w:topLinePunct w:val="0"/>
        <w:autoSpaceDE/>
        <w:autoSpaceDN/>
        <w:bidi w:val="0"/>
        <w:spacing w:after="0" w:line="440" w:lineRule="exact"/>
        <w:ind w:left="0" w:leftChars="0" w:firstLine="560" w:firstLineChars="200"/>
        <w:jc w:val="both"/>
        <w:textAlignment w:val="auto"/>
        <w:rPr>
          <w:rFonts w:ascii="Times New Roman" w:hAnsi="Times New Roman" w:eastAsia="仿宋_GB2312" w:cs="Times New Roman"/>
          <w:color w:val="auto"/>
          <w:kern w:val="2"/>
          <w:sz w:val="28"/>
          <w:szCs w:val="28"/>
          <w:lang w:val="en-US" w:eastAsia="zh-CN" w:bidi="ar-SA"/>
        </w:rPr>
      </w:pPr>
      <w:r>
        <w:rPr>
          <w:rFonts w:ascii="Times New Roman" w:hAnsi="Times New Roman" w:eastAsia="仿宋_GB2312" w:cs="Times New Roman"/>
          <w:color w:val="auto"/>
          <w:kern w:val="2"/>
          <w:sz w:val="28"/>
          <w:szCs w:val="28"/>
          <w:lang w:val="en-US" w:eastAsia="zh-CN" w:bidi="ar-SA"/>
        </w:rPr>
        <w:t>项目施工期严格按照《</w:t>
      </w:r>
      <w:r>
        <w:rPr>
          <w:rFonts w:hint="eastAsia" w:ascii="Times New Roman" w:hAnsi="Times New Roman" w:eastAsia="仿宋_GB2312" w:cs="Times New Roman"/>
          <w:color w:val="auto"/>
          <w:kern w:val="2"/>
          <w:sz w:val="28"/>
          <w:szCs w:val="28"/>
          <w:lang w:val="en-US" w:eastAsia="zh-CN" w:bidi="ar-SA"/>
        </w:rPr>
        <w:t>报</w:t>
      </w:r>
      <w:r>
        <w:rPr>
          <w:rFonts w:hint="eastAsia" w:ascii="Times New Roman" w:hAnsi="Times New Roman" w:eastAsia="仿宋_GB2312" w:cs="Times New Roman"/>
          <w:color w:val="auto"/>
          <w:kern w:val="2"/>
          <w:sz w:val="28"/>
          <w:szCs w:val="28"/>
          <w:highlight w:val="none"/>
          <w:lang w:val="en-US" w:eastAsia="zh-CN" w:bidi="ar-SA"/>
        </w:rPr>
        <w:t>告表</w:t>
      </w:r>
      <w:r>
        <w:rPr>
          <w:rFonts w:ascii="Times New Roman" w:hAnsi="Times New Roman" w:eastAsia="仿宋_GB2312" w:cs="Times New Roman"/>
          <w:color w:val="auto"/>
          <w:kern w:val="2"/>
          <w:sz w:val="28"/>
          <w:szCs w:val="28"/>
          <w:highlight w:val="none"/>
          <w:lang w:val="en-US" w:eastAsia="zh-CN" w:bidi="ar-SA"/>
        </w:rPr>
        <w:t>》</w:t>
      </w:r>
      <w:r>
        <w:rPr>
          <w:rFonts w:ascii="Times New Roman" w:hAnsi="Times New Roman" w:eastAsia="仿宋_GB2312" w:cs="Times New Roman"/>
          <w:color w:val="auto"/>
          <w:kern w:val="2"/>
          <w:sz w:val="28"/>
          <w:szCs w:val="28"/>
          <w:lang w:val="en-US" w:eastAsia="zh-CN" w:bidi="ar-SA"/>
        </w:rPr>
        <w:t>要求落实噪声、扬尘、废水、固体废物等各项污染物防治措施，加强施工期环境管理，合理安排施工时间，减少施工期噪声、扬尘、废水、固废污染。</w:t>
      </w:r>
    </w:p>
    <w:p w14:paraId="19AC5E1F">
      <w:pPr>
        <w:keepNext w:val="0"/>
        <w:keepLines w:val="0"/>
        <w:pageBreakBefore w:val="0"/>
        <w:widowControl w:val="0"/>
        <w:kinsoku/>
        <w:wordWrap/>
        <w:overflowPunct/>
        <w:topLinePunct w:val="0"/>
        <w:autoSpaceDE/>
        <w:autoSpaceDN/>
        <w:bidi w:val="0"/>
        <w:spacing w:after="0" w:line="440" w:lineRule="exact"/>
        <w:ind w:left="0" w:leftChars="0" w:firstLine="560" w:firstLineChars="200"/>
        <w:jc w:val="both"/>
        <w:textAlignment w:val="auto"/>
        <w:rPr>
          <w:rFonts w:hint="default" w:ascii="Times New Roman" w:hAnsi="Times New Roman" w:eastAsia="仿宋_GB2312" w:cs="Times New Roman"/>
          <w:color w:val="000000"/>
          <w:kern w:val="2"/>
          <w:sz w:val="28"/>
          <w:szCs w:val="28"/>
          <w:lang w:val="en-US" w:eastAsia="zh-CN" w:bidi="ar-SA"/>
        </w:rPr>
      </w:pPr>
      <w:r>
        <w:rPr>
          <w:rFonts w:ascii="Times New Roman" w:hAnsi="Times New Roman" w:eastAsia="仿宋_GB2312" w:cs="Times New Roman"/>
          <w:color w:val="000000"/>
          <w:kern w:val="2"/>
          <w:sz w:val="28"/>
          <w:szCs w:val="28"/>
          <w:lang w:val="en-US" w:eastAsia="zh-CN" w:bidi="ar-SA"/>
        </w:rPr>
        <w:t>（</w:t>
      </w:r>
      <w:r>
        <w:rPr>
          <w:rFonts w:hint="eastAsia" w:ascii="Times New Roman" w:hAnsi="Times New Roman" w:eastAsia="仿宋_GB2312" w:cs="Times New Roman"/>
          <w:color w:val="000000"/>
          <w:kern w:val="2"/>
          <w:sz w:val="28"/>
          <w:szCs w:val="28"/>
          <w:lang w:val="en-US" w:eastAsia="zh-CN" w:bidi="ar-SA"/>
        </w:rPr>
        <w:t>二</w:t>
      </w:r>
      <w:r>
        <w:rPr>
          <w:rFonts w:ascii="Times New Roman" w:hAnsi="Times New Roman" w:eastAsia="仿宋_GB2312" w:cs="Times New Roman"/>
          <w:color w:val="000000"/>
          <w:kern w:val="2"/>
          <w:sz w:val="28"/>
          <w:szCs w:val="28"/>
          <w:lang w:val="en-US" w:eastAsia="zh-CN" w:bidi="ar-SA"/>
        </w:rPr>
        <w:t>）施工期</w:t>
      </w:r>
      <w:r>
        <w:rPr>
          <w:rFonts w:hint="eastAsia" w:ascii="Times New Roman" w:hAnsi="Times New Roman" w:eastAsia="仿宋_GB2312" w:cs="Times New Roman"/>
          <w:color w:val="000000"/>
          <w:kern w:val="2"/>
          <w:sz w:val="28"/>
          <w:szCs w:val="28"/>
          <w:lang w:val="en-US" w:eastAsia="zh-CN" w:bidi="ar-SA"/>
        </w:rPr>
        <w:t>生态环境保护措施</w:t>
      </w:r>
    </w:p>
    <w:p w14:paraId="7890A449">
      <w:pPr>
        <w:keepNext w:val="0"/>
        <w:keepLines w:val="0"/>
        <w:pageBreakBefore w:val="0"/>
        <w:widowControl/>
        <w:kinsoku/>
        <w:wordWrap/>
        <w:overflowPunct/>
        <w:topLinePunct w:val="0"/>
        <w:autoSpaceDE/>
        <w:autoSpaceDN/>
        <w:bidi w:val="0"/>
        <w:spacing w:line="440" w:lineRule="exact"/>
        <w:ind w:firstLine="560" w:firstLineChars="200"/>
        <w:rPr>
          <w:rFonts w:ascii="仿宋_GB2312" w:hAnsi="Times New Roman" w:eastAsia="仿宋_GB2312" w:cs="Times New Roman"/>
          <w:bCs/>
          <w:sz w:val="28"/>
          <w:szCs w:val="28"/>
          <w:highlight w:val="yellow"/>
        </w:rPr>
      </w:pPr>
      <w:r>
        <w:rPr>
          <w:rFonts w:ascii="仿宋_GB2312" w:hAnsi="Times New Roman" w:eastAsia="仿宋_GB2312" w:cs="Times New Roman"/>
          <w:bCs/>
          <w:sz w:val="28"/>
          <w:szCs w:val="28"/>
        </w:rPr>
        <w:t>严格控制施工范围</w:t>
      </w:r>
      <w:r>
        <w:rPr>
          <w:rFonts w:hint="eastAsia" w:ascii="仿宋_GB2312" w:hAnsi="Times New Roman" w:eastAsia="仿宋_GB2312" w:cs="Times New Roman"/>
          <w:bCs/>
          <w:sz w:val="28"/>
          <w:szCs w:val="28"/>
        </w:rPr>
        <w:t>，</w:t>
      </w:r>
      <w:r>
        <w:rPr>
          <w:rFonts w:hint="eastAsia" w:ascii="仿宋_GB2312" w:hAnsi="Times New Roman" w:eastAsia="仿宋_GB2312" w:cs="Times New Roman"/>
          <w:bCs/>
          <w:sz w:val="28"/>
          <w:szCs w:val="28"/>
          <w:lang w:val="en-US" w:eastAsia="zh-CN"/>
        </w:rPr>
        <w:t>变电站设置施工围挡，输电线路设置围栏。</w:t>
      </w:r>
      <w:r>
        <w:rPr>
          <w:rFonts w:ascii="仿宋_GB2312" w:hAnsi="Times New Roman" w:eastAsia="仿宋_GB2312" w:cs="Times New Roman"/>
          <w:bCs/>
          <w:sz w:val="28"/>
          <w:szCs w:val="28"/>
          <w:lang w:val="zh-CN"/>
        </w:rPr>
        <w:t>临时堆土采取拦挡、防护等措施</w:t>
      </w:r>
      <w:r>
        <w:rPr>
          <w:rFonts w:hint="eastAsia" w:ascii="仿宋_GB2312" w:hAnsi="Times New Roman" w:eastAsia="仿宋_GB2312" w:cs="Times New Roman"/>
          <w:bCs/>
          <w:sz w:val="28"/>
          <w:szCs w:val="28"/>
          <w:lang w:val="zh-CN"/>
        </w:rPr>
        <w:t>，优化</w:t>
      </w:r>
      <w:r>
        <w:rPr>
          <w:rFonts w:ascii="仿宋_GB2312" w:hAnsi="Times New Roman" w:eastAsia="仿宋_GB2312" w:cs="Times New Roman"/>
          <w:bCs/>
          <w:sz w:val="28"/>
          <w:szCs w:val="28"/>
          <w:lang w:val="zh-CN"/>
        </w:rPr>
        <w:t>牵张场等临时占地，尽可能布置在植被稀少的区域，利用现有道路，减轻对地表植被的影响</w:t>
      </w:r>
      <w:r>
        <w:rPr>
          <w:rFonts w:hint="eastAsia" w:ascii="仿宋_GB2312" w:hAnsi="Times New Roman" w:eastAsia="仿宋_GB2312" w:cs="Times New Roman"/>
          <w:bCs/>
          <w:sz w:val="28"/>
          <w:szCs w:val="28"/>
          <w:lang w:val="zh-CN"/>
        </w:rPr>
        <w:t>；</w:t>
      </w:r>
      <w:r>
        <w:rPr>
          <w:rFonts w:ascii="仿宋_GB2312" w:hAnsi="Times New Roman" w:eastAsia="仿宋_GB2312" w:cs="Times New Roman"/>
          <w:bCs/>
          <w:sz w:val="28"/>
          <w:szCs w:val="28"/>
        </w:rPr>
        <w:t>永久占地范围内剥离表土单独堆存，后期用于周边临时占地生态恢复</w:t>
      </w:r>
      <w:r>
        <w:rPr>
          <w:rFonts w:hint="eastAsia" w:ascii="仿宋_GB2312" w:hAnsi="Times New Roman" w:eastAsia="仿宋_GB2312" w:cs="Times New Roman"/>
          <w:bCs/>
          <w:sz w:val="28"/>
          <w:szCs w:val="28"/>
        </w:rPr>
        <w:t>，</w:t>
      </w:r>
      <w:r>
        <w:rPr>
          <w:rFonts w:ascii="仿宋_GB2312" w:hAnsi="Times New Roman" w:eastAsia="仿宋_GB2312" w:cs="Times New Roman"/>
          <w:bCs/>
          <w:sz w:val="28"/>
          <w:szCs w:val="28"/>
        </w:rPr>
        <w:t>减少施工临时占地对周边土地利用的影响</w:t>
      </w:r>
      <w:r>
        <w:rPr>
          <w:rFonts w:hint="eastAsia" w:ascii="仿宋_GB2312" w:hAnsi="Times New Roman" w:eastAsia="仿宋_GB2312" w:cs="Times New Roman"/>
          <w:bCs/>
          <w:sz w:val="28"/>
          <w:szCs w:val="28"/>
        </w:rPr>
        <w:t>，</w:t>
      </w:r>
      <w:r>
        <w:rPr>
          <w:rFonts w:ascii="仿宋_GB2312" w:hAnsi="Times New Roman" w:eastAsia="仿宋_GB2312" w:cs="Times New Roman"/>
          <w:bCs/>
          <w:sz w:val="28"/>
          <w:szCs w:val="28"/>
        </w:rPr>
        <w:t>施工结束后及时平整清理，并恢复原有土地功能</w:t>
      </w:r>
      <w:r>
        <w:rPr>
          <w:rFonts w:hint="eastAsia" w:ascii="仿宋_GB2312" w:hAnsi="Times New Roman" w:eastAsia="仿宋_GB2312" w:cs="Times New Roman"/>
          <w:bCs/>
          <w:sz w:val="28"/>
          <w:szCs w:val="28"/>
          <w:lang w:eastAsia="zh-CN"/>
        </w:rPr>
        <w:t>。</w:t>
      </w:r>
      <w:r>
        <w:rPr>
          <w:rFonts w:hint="eastAsia" w:ascii="仿宋_GB2312" w:hAnsi="Times New Roman" w:eastAsia="仿宋_GB2312" w:cs="Times New Roman"/>
          <w:bCs/>
          <w:sz w:val="28"/>
          <w:szCs w:val="28"/>
          <w:lang w:val="en-US" w:eastAsia="zh-CN"/>
        </w:rPr>
        <w:t>输电</w:t>
      </w:r>
      <w:r>
        <w:rPr>
          <w:rFonts w:ascii="仿宋_GB2312" w:hAnsi="Times New Roman" w:eastAsia="仿宋_GB2312" w:cs="Times New Roman"/>
          <w:bCs/>
          <w:sz w:val="28"/>
          <w:szCs w:val="28"/>
          <w:highlight w:val="none"/>
          <w:lang w:val="en-US" w:eastAsia="zh-CN"/>
        </w:rPr>
        <w:t>线路在穿</w:t>
      </w:r>
      <w:r>
        <w:rPr>
          <w:rFonts w:hint="default" w:ascii="仿宋_GB2312" w:hAnsi="Times New Roman" w:eastAsia="仿宋_GB2312" w:cs="Times New Roman"/>
          <w:bCs/>
          <w:sz w:val="28"/>
          <w:szCs w:val="28"/>
          <w:highlight w:val="none"/>
          <w:lang w:val="en-US" w:eastAsia="zh-CN"/>
        </w:rPr>
        <w:t>越生态保护红线时</w:t>
      </w:r>
      <w:r>
        <w:rPr>
          <w:rFonts w:hint="eastAsia" w:ascii="仿宋_GB2312" w:hAnsi="Times New Roman" w:eastAsia="仿宋_GB2312" w:cs="Times New Roman"/>
          <w:bCs/>
          <w:sz w:val="28"/>
          <w:szCs w:val="28"/>
          <w:highlight w:val="none"/>
          <w:lang w:val="en-US" w:eastAsia="zh-CN"/>
        </w:rPr>
        <w:t>应加强施工管理、优化施工布局、严格控制施工范围、及时对临时占地进行恢复等措施减少对生态保护红线的影响。</w:t>
      </w:r>
    </w:p>
    <w:p w14:paraId="7A9B535E">
      <w:pPr>
        <w:keepNext w:val="0"/>
        <w:keepLines w:val="0"/>
        <w:pageBreakBefore w:val="0"/>
        <w:widowControl w:val="0"/>
        <w:kinsoku/>
        <w:wordWrap/>
        <w:overflowPunct/>
        <w:topLinePunct w:val="0"/>
        <w:autoSpaceDE/>
        <w:autoSpaceDN/>
        <w:bidi w:val="0"/>
        <w:spacing w:after="0" w:line="440" w:lineRule="exact"/>
        <w:ind w:left="0" w:leftChars="0" w:firstLine="560" w:firstLineChars="200"/>
        <w:jc w:val="both"/>
        <w:textAlignment w:val="auto"/>
        <w:rPr>
          <w:rFonts w:hint="default" w:ascii="Times New Roman" w:hAnsi="Times New Roman" w:eastAsia="仿宋_GB2312" w:cs="Times New Roman"/>
          <w:color w:val="000000"/>
          <w:kern w:val="2"/>
          <w:sz w:val="28"/>
          <w:szCs w:val="28"/>
          <w:lang w:val="en-US" w:eastAsia="zh-CN" w:bidi="ar-SA"/>
        </w:rPr>
      </w:pPr>
      <w:r>
        <w:rPr>
          <w:rFonts w:ascii="Times New Roman" w:hAnsi="Times New Roman" w:eastAsia="仿宋_GB2312" w:cs="Times New Roman"/>
          <w:color w:val="000000"/>
          <w:kern w:val="2"/>
          <w:sz w:val="28"/>
          <w:szCs w:val="28"/>
          <w:lang w:val="en-US" w:eastAsia="zh-CN" w:bidi="ar-SA"/>
        </w:rPr>
        <w:t>（</w:t>
      </w:r>
      <w:r>
        <w:rPr>
          <w:rFonts w:hint="eastAsia" w:ascii="Times New Roman" w:hAnsi="Times New Roman" w:eastAsia="仿宋_GB2312" w:cs="Times New Roman"/>
          <w:color w:val="000000"/>
          <w:kern w:val="2"/>
          <w:sz w:val="28"/>
          <w:szCs w:val="28"/>
          <w:lang w:val="en-US" w:eastAsia="zh-CN" w:bidi="ar-SA"/>
        </w:rPr>
        <w:t>三</w:t>
      </w:r>
      <w:r>
        <w:rPr>
          <w:rFonts w:ascii="Times New Roman" w:hAnsi="Times New Roman" w:eastAsia="仿宋_GB2312" w:cs="Times New Roman"/>
          <w:color w:val="000000"/>
          <w:kern w:val="2"/>
          <w:sz w:val="28"/>
          <w:szCs w:val="28"/>
          <w:lang w:val="en-US" w:eastAsia="zh-CN" w:bidi="ar-SA"/>
        </w:rPr>
        <w:t>）</w:t>
      </w:r>
      <w:r>
        <w:rPr>
          <w:rFonts w:hint="eastAsia" w:ascii="Times New Roman" w:hAnsi="Times New Roman" w:eastAsia="仿宋_GB2312" w:cs="Times New Roman"/>
          <w:color w:val="000000"/>
          <w:kern w:val="2"/>
          <w:sz w:val="28"/>
          <w:szCs w:val="28"/>
          <w:lang w:val="en-US" w:eastAsia="zh-CN" w:bidi="ar-SA"/>
        </w:rPr>
        <w:t>运营期电磁污染防治措施</w:t>
      </w:r>
    </w:p>
    <w:p w14:paraId="42933F59">
      <w:pPr>
        <w:keepNext w:val="0"/>
        <w:keepLines w:val="0"/>
        <w:pageBreakBefore w:val="0"/>
        <w:kinsoku/>
        <w:wordWrap/>
        <w:overflowPunct/>
        <w:topLinePunct w:val="0"/>
        <w:autoSpaceDE/>
        <w:autoSpaceDN/>
        <w:bidi w:val="0"/>
        <w:adjustRightInd w:val="0"/>
        <w:snapToGrid w:val="0"/>
        <w:spacing w:line="440" w:lineRule="exact"/>
        <w:ind w:firstLine="560" w:firstLineChars="200"/>
        <w:jc w:val="both"/>
        <w:textAlignment w:val="baseline"/>
        <w:outlineLvl w:val="9"/>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lang w:val="en-US" w:eastAsia="zh-CN" w:bidi="ar-SA"/>
        </w:rPr>
        <w:t>加强对运营期工频电场、工频磁场的监测工作。本项目运行后，工频电场强度、工频磁感应强度应满足《电磁环境控制限值》（GB8702-2014）规定的工频电场强度4000V/m</w:t>
      </w:r>
      <w:r>
        <w:rPr>
          <w:rFonts w:hint="eastAsia" w:ascii="Times New Roman" w:hAnsi="Times New Roman" w:eastAsia="仿宋_GB2312" w:cs="Times New Roman"/>
          <w:color w:val="auto"/>
          <w:kern w:val="2"/>
          <w:sz w:val="28"/>
          <w:szCs w:val="28"/>
          <w:lang w:val="en-US" w:eastAsia="zh-CN" w:bidi="ar-SA"/>
        </w:rPr>
        <w:t>、10kV/m</w:t>
      </w:r>
      <w:r>
        <w:rPr>
          <w:rFonts w:hint="default" w:ascii="Times New Roman" w:hAnsi="Times New Roman" w:eastAsia="仿宋_GB2312" w:cs="Times New Roman"/>
          <w:color w:val="auto"/>
          <w:kern w:val="2"/>
          <w:sz w:val="28"/>
          <w:szCs w:val="28"/>
          <w:lang w:val="en-US" w:eastAsia="zh-CN" w:bidi="ar-SA"/>
        </w:rPr>
        <w:t>、工频磁感应强度100μT</w:t>
      </w:r>
      <w:r>
        <w:rPr>
          <w:rFonts w:hint="eastAsia" w:ascii="Times New Roman" w:hAnsi="Times New Roman" w:eastAsia="仿宋_GB2312" w:cs="Times New Roman"/>
          <w:color w:val="auto"/>
          <w:kern w:val="2"/>
          <w:sz w:val="28"/>
          <w:szCs w:val="28"/>
          <w:lang w:val="en-US" w:eastAsia="zh-CN" w:bidi="ar-SA"/>
        </w:rPr>
        <w:t>标准</w:t>
      </w:r>
      <w:r>
        <w:rPr>
          <w:rFonts w:hint="default" w:ascii="Times New Roman" w:hAnsi="Times New Roman" w:eastAsia="仿宋_GB2312" w:cs="Times New Roman"/>
          <w:color w:val="auto"/>
          <w:kern w:val="2"/>
          <w:sz w:val="28"/>
          <w:szCs w:val="28"/>
          <w:lang w:val="en-US" w:eastAsia="zh-CN" w:bidi="ar-SA"/>
        </w:rPr>
        <w:t>要求</w:t>
      </w:r>
      <w:r>
        <w:rPr>
          <w:rFonts w:hint="eastAsia" w:ascii="Times New Roman" w:hAnsi="Times New Roman" w:eastAsia="仿宋_GB2312" w:cs="Times New Roman"/>
          <w:color w:val="auto"/>
          <w:kern w:val="2"/>
          <w:sz w:val="28"/>
          <w:szCs w:val="28"/>
          <w:lang w:val="en-US" w:eastAsia="zh-CN" w:bidi="ar-SA"/>
        </w:rPr>
        <w:t>，</w:t>
      </w:r>
      <w:r>
        <w:rPr>
          <w:rFonts w:hint="eastAsia" w:ascii="Times New Roman" w:hAnsi="Times New Roman" w:eastAsia="仿宋_GB2312" w:cs="Times New Roman"/>
          <w:color w:val="auto"/>
          <w:kern w:val="2"/>
          <w:sz w:val="28"/>
          <w:szCs w:val="28"/>
          <w:highlight w:val="none"/>
          <w:lang w:val="en-US" w:eastAsia="zh-CN" w:bidi="ar-SA"/>
        </w:rPr>
        <w:t>且应给出警示和防护指示标志</w:t>
      </w:r>
      <w:r>
        <w:rPr>
          <w:rFonts w:hint="default" w:ascii="Times New Roman" w:hAnsi="Times New Roman" w:eastAsia="仿宋_GB2312" w:cs="Times New Roman"/>
          <w:color w:val="auto"/>
          <w:kern w:val="2"/>
          <w:sz w:val="28"/>
          <w:szCs w:val="28"/>
          <w:highlight w:val="none"/>
          <w:lang w:val="en-US" w:eastAsia="zh-CN" w:bidi="ar-SA"/>
        </w:rPr>
        <w:t>。</w:t>
      </w:r>
    </w:p>
    <w:p w14:paraId="6EC80E79">
      <w:pPr>
        <w:keepNext w:val="0"/>
        <w:keepLines w:val="0"/>
        <w:pageBreakBefore w:val="0"/>
        <w:widowControl w:val="0"/>
        <w:kinsoku/>
        <w:wordWrap/>
        <w:overflowPunct/>
        <w:topLinePunct w:val="0"/>
        <w:autoSpaceDE/>
        <w:autoSpaceDN/>
        <w:bidi w:val="0"/>
        <w:spacing w:after="0" w:line="440" w:lineRule="exact"/>
        <w:ind w:left="0" w:leftChars="0" w:firstLine="560" w:firstLineChars="200"/>
        <w:jc w:val="both"/>
        <w:textAlignment w:val="auto"/>
        <w:rPr>
          <w:rFonts w:hint="default" w:ascii="Times New Roman" w:hAnsi="Times New Roman" w:eastAsia="仿宋_GB2312" w:cs="Times New Roman"/>
          <w:color w:val="000000"/>
          <w:kern w:val="2"/>
          <w:sz w:val="28"/>
          <w:szCs w:val="28"/>
          <w:lang w:val="en-US" w:eastAsia="zh-CN" w:bidi="ar-SA"/>
        </w:rPr>
      </w:pPr>
      <w:r>
        <w:rPr>
          <w:rFonts w:ascii="Times New Roman" w:hAnsi="Times New Roman" w:eastAsia="仿宋_GB2312" w:cs="Times New Roman"/>
          <w:color w:val="000000"/>
          <w:kern w:val="2"/>
          <w:sz w:val="28"/>
          <w:szCs w:val="28"/>
          <w:lang w:val="en-US" w:eastAsia="zh-CN" w:bidi="ar-SA"/>
        </w:rPr>
        <w:t>（</w:t>
      </w:r>
      <w:r>
        <w:rPr>
          <w:rFonts w:hint="eastAsia" w:ascii="Times New Roman" w:hAnsi="Times New Roman" w:eastAsia="仿宋_GB2312" w:cs="Times New Roman"/>
          <w:color w:val="000000"/>
          <w:kern w:val="2"/>
          <w:sz w:val="28"/>
          <w:szCs w:val="28"/>
          <w:lang w:val="en-US" w:eastAsia="zh-CN" w:bidi="ar-SA"/>
        </w:rPr>
        <w:t>四</w:t>
      </w:r>
      <w:r>
        <w:rPr>
          <w:rFonts w:ascii="Times New Roman" w:hAnsi="Times New Roman" w:eastAsia="仿宋_GB2312" w:cs="Times New Roman"/>
          <w:color w:val="000000"/>
          <w:kern w:val="2"/>
          <w:sz w:val="28"/>
          <w:szCs w:val="28"/>
          <w:lang w:val="en-US" w:eastAsia="zh-CN" w:bidi="ar-SA"/>
        </w:rPr>
        <w:t>）</w:t>
      </w:r>
      <w:r>
        <w:rPr>
          <w:rFonts w:hint="eastAsia" w:ascii="Times New Roman" w:hAnsi="Times New Roman" w:eastAsia="仿宋_GB2312" w:cs="Times New Roman"/>
          <w:color w:val="000000"/>
          <w:kern w:val="2"/>
          <w:sz w:val="28"/>
          <w:szCs w:val="28"/>
          <w:lang w:val="en-US" w:eastAsia="zh-CN" w:bidi="ar-SA"/>
        </w:rPr>
        <w:t>运营期噪声污染防治措施</w:t>
      </w:r>
    </w:p>
    <w:p w14:paraId="046A2EAD">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both"/>
        <w:textAlignment w:val="auto"/>
        <w:outlineLvl w:val="9"/>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项目运行期，变电站厂界噪声</w:t>
      </w:r>
      <w:r>
        <w:rPr>
          <w:rFonts w:hint="eastAsia" w:ascii="Times New Roman" w:hAnsi="Times New Roman" w:eastAsia="仿宋_GB2312" w:cs="Times New Roman"/>
          <w:color w:val="auto"/>
          <w:kern w:val="2"/>
          <w:sz w:val="28"/>
          <w:szCs w:val="28"/>
          <w:lang w:val="en-US" w:eastAsia="zh-CN" w:bidi="ar-SA"/>
        </w:rPr>
        <w:t>应</w:t>
      </w:r>
      <w:r>
        <w:rPr>
          <w:rFonts w:hint="default" w:ascii="Times New Roman" w:hAnsi="Times New Roman" w:eastAsia="仿宋_GB2312" w:cs="Times New Roman"/>
          <w:color w:val="auto"/>
          <w:kern w:val="2"/>
          <w:sz w:val="28"/>
          <w:szCs w:val="28"/>
          <w:lang w:val="en-US" w:eastAsia="zh-CN" w:bidi="ar-SA"/>
        </w:rPr>
        <w:t>满足《工业企业厂界环境噪声排放标准》（GB12348-2008）</w:t>
      </w:r>
      <w:r>
        <w:rPr>
          <w:rFonts w:hint="eastAsia" w:ascii="Times New Roman" w:hAnsi="Times New Roman" w:eastAsia="仿宋_GB2312" w:cs="Times New Roman"/>
          <w:color w:val="auto"/>
          <w:kern w:val="2"/>
          <w:sz w:val="28"/>
          <w:szCs w:val="28"/>
          <w:lang w:val="en-US" w:eastAsia="zh-CN" w:bidi="ar-SA"/>
        </w:rPr>
        <w:t>2</w:t>
      </w:r>
      <w:r>
        <w:rPr>
          <w:rFonts w:hint="default" w:ascii="Times New Roman" w:hAnsi="Times New Roman" w:eastAsia="仿宋_GB2312" w:cs="Times New Roman"/>
          <w:color w:val="auto"/>
          <w:kern w:val="2"/>
          <w:sz w:val="28"/>
          <w:szCs w:val="28"/>
          <w:lang w:val="en-US" w:eastAsia="zh-CN" w:bidi="ar-SA"/>
        </w:rPr>
        <w:t>类标准要求。</w:t>
      </w:r>
      <w:r>
        <w:rPr>
          <w:rFonts w:hint="eastAsia" w:ascii="Times New Roman" w:hAnsi="Times New Roman" w:eastAsia="仿宋_GB2312" w:cs="Times New Roman"/>
          <w:color w:val="auto"/>
          <w:kern w:val="2"/>
          <w:sz w:val="28"/>
          <w:szCs w:val="28"/>
          <w:lang w:val="en-US" w:eastAsia="zh-CN" w:bidi="ar-SA"/>
        </w:rPr>
        <w:t>输电线路沿线环境噪声应满足《声环境质量标准》（GB3096-2008）相应功能区标准要求。</w:t>
      </w:r>
    </w:p>
    <w:p w14:paraId="355817D0">
      <w:pPr>
        <w:keepNext w:val="0"/>
        <w:keepLines w:val="0"/>
        <w:pageBreakBefore w:val="0"/>
        <w:widowControl w:val="0"/>
        <w:kinsoku/>
        <w:wordWrap/>
        <w:overflowPunct/>
        <w:topLinePunct w:val="0"/>
        <w:autoSpaceDE/>
        <w:autoSpaceDN/>
        <w:bidi w:val="0"/>
        <w:spacing w:line="440" w:lineRule="exact"/>
        <w:ind w:firstLine="560" w:firstLineChars="200"/>
        <w:jc w:val="both"/>
        <w:textAlignment w:val="auto"/>
        <w:rPr>
          <w:rFonts w:ascii="Times New Roman" w:hAnsi="Times New Roman" w:eastAsia="仿宋_GB2312" w:cs="Times New Roman"/>
          <w:color w:val="auto"/>
          <w:kern w:val="0"/>
          <w:sz w:val="28"/>
          <w:szCs w:val="28"/>
          <w:lang w:val="en-US" w:eastAsia="zh-CN" w:bidi="ar-SA"/>
        </w:rPr>
      </w:pPr>
      <w:r>
        <w:rPr>
          <w:rFonts w:ascii="Times New Roman" w:hAnsi="Times New Roman" w:eastAsia="仿宋_GB2312" w:cs="Times New Roman"/>
          <w:color w:val="auto"/>
          <w:kern w:val="0"/>
          <w:sz w:val="28"/>
          <w:szCs w:val="28"/>
          <w:lang w:val="en-US" w:eastAsia="zh-CN" w:bidi="ar-SA"/>
        </w:rPr>
        <w:t>（</w:t>
      </w:r>
      <w:r>
        <w:rPr>
          <w:rFonts w:hint="eastAsia" w:ascii="Times New Roman" w:hAnsi="Times New Roman" w:eastAsia="仿宋_GB2312" w:cs="Times New Roman"/>
          <w:color w:val="auto"/>
          <w:kern w:val="0"/>
          <w:sz w:val="28"/>
          <w:szCs w:val="28"/>
          <w:lang w:val="en-US" w:eastAsia="zh-CN" w:bidi="ar-SA"/>
        </w:rPr>
        <w:t>五</w:t>
      </w:r>
      <w:r>
        <w:rPr>
          <w:rFonts w:ascii="Times New Roman" w:hAnsi="Times New Roman" w:eastAsia="仿宋_GB2312" w:cs="Times New Roman"/>
          <w:color w:val="auto"/>
          <w:kern w:val="0"/>
          <w:sz w:val="28"/>
          <w:szCs w:val="28"/>
          <w:lang w:val="en-US" w:eastAsia="zh-CN" w:bidi="ar-SA"/>
        </w:rPr>
        <w:t>）运营期</w:t>
      </w:r>
      <w:r>
        <w:rPr>
          <w:rFonts w:hint="eastAsia" w:ascii="Times New Roman" w:hAnsi="Times New Roman" w:eastAsia="仿宋_GB2312" w:cs="Times New Roman"/>
          <w:color w:val="auto"/>
          <w:kern w:val="0"/>
          <w:sz w:val="28"/>
          <w:szCs w:val="28"/>
          <w:lang w:val="en-US" w:eastAsia="zh-CN" w:bidi="ar-SA"/>
        </w:rPr>
        <w:t>水</w:t>
      </w:r>
      <w:r>
        <w:rPr>
          <w:rFonts w:ascii="Times New Roman" w:hAnsi="Times New Roman" w:eastAsia="仿宋_GB2312" w:cs="Times New Roman"/>
          <w:color w:val="auto"/>
          <w:kern w:val="0"/>
          <w:sz w:val="28"/>
          <w:szCs w:val="28"/>
          <w:lang w:val="en-US" w:eastAsia="zh-CN" w:bidi="ar-SA"/>
        </w:rPr>
        <w:t>污染防治措施</w:t>
      </w:r>
    </w:p>
    <w:p w14:paraId="24EE0011">
      <w:pPr>
        <w:keepNext w:val="0"/>
        <w:keepLines w:val="0"/>
        <w:pageBreakBefore w:val="0"/>
        <w:widowControl w:val="0"/>
        <w:kinsoku/>
        <w:wordWrap/>
        <w:overflowPunct/>
        <w:topLinePunct w:val="0"/>
        <w:autoSpaceDE/>
        <w:autoSpaceDN/>
        <w:bidi w:val="0"/>
        <w:spacing w:line="440" w:lineRule="exact"/>
        <w:ind w:firstLine="641" w:firstLineChars="0"/>
        <w:jc w:val="both"/>
        <w:textAlignment w:val="auto"/>
        <w:rPr>
          <w:rFonts w:hint="eastAsia"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变电站门卫产生的少量生活污水经站内化粪池处理后，定期清掏，不外排。</w:t>
      </w:r>
    </w:p>
    <w:p w14:paraId="460765F0">
      <w:pPr>
        <w:keepNext w:val="0"/>
        <w:keepLines w:val="0"/>
        <w:pageBreakBefore w:val="0"/>
        <w:widowControl w:val="0"/>
        <w:kinsoku/>
        <w:wordWrap/>
        <w:overflowPunct/>
        <w:topLinePunct w:val="0"/>
        <w:autoSpaceDE/>
        <w:autoSpaceDN/>
        <w:bidi w:val="0"/>
        <w:spacing w:line="440" w:lineRule="exact"/>
        <w:ind w:firstLine="560" w:firstLineChars="200"/>
        <w:jc w:val="both"/>
        <w:textAlignment w:val="auto"/>
        <w:rPr>
          <w:rFonts w:ascii="Times New Roman" w:hAnsi="Times New Roman" w:eastAsia="仿宋_GB2312" w:cs="Times New Roman"/>
          <w:color w:val="auto"/>
          <w:kern w:val="0"/>
          <w:sz w:val="28"/>
          <w:szCs w:val="28"/>
          <w:lang w:val="en-US" w:eastAsia="zh-CN" w:bidi="ar-SA"/>
        </w:rPr>
      </w:pPr>
      <w:r>
        <w:rPr>
          <w:rFonts w:ascii="Times New Roman" w:hAnsi="Times New Roman" w:eastAsia="仿宋_GB2312" w:cs="Times New Roman"/>
          <w:color w:val="auto"/>
          <w:kern w:val="0"/>
          <w:sz w:val="28"/>
          <w:szCs w:val="28"/>
          <w:lang w:val="en-US" w:eastAsia="zh-CN" w:bidi="ar-SA"/>
        </w:rPr>
        <w:t>（</w:t>
      </w:r>
      <w:r>
        <w:rPr>
          <w:rFonts w:hint="eastAsia" w:ascii="Times New Roman" w:hAnsi="Times New Roman" w:eastAsia="仿宋_GB2312" w:cs="Times New Roman"/>
          <w:color w:val="auto"/>
          <w:kern w:val="0"/>
          <w:sz w:val="28"/>
          <w:szCs w:val="28"/>
          <w:lang w:val="en-US" w:eastAsia="zh-CN" w:bidi="ar-SA"/>
        </w:rPr>
        <w:t>六</w:t>
      </w:r>
      <w:r>
        <w:rPr>
          <w:rFonts w:ascii="Times New Roman" w:hAnsi="Times New Roman" w:eastAsia="仿宋_GB2312" w:cs="Times New Roman"/>
          <w:color w:val="auto"/>
          <w:kern w:val="0"/>
          <w:sz w:val="28"/>
          <w:szCs w:val="28"/>
          <w:lang w:val="en-US" w:eastAsia="zh-CN" w:bidi="ar-SA"/>
        </w:rPr>
        <w:t>）运营期固体废物污染防治措施</w:t>
      </w:r>
    </w:p>
    <w:p w14:paraId="35C31504">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outlineLvl w:val="9"/>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000000"/>
          <w:kern w:val="2"/>
          <w:sz w:val="28"/>
          <w:szCs w:val="28"/>
          <w:lang w:val="en-US" w:eastAsia="zh-CN" w:bidi="ar-SA"/>
        </w:rPr>
        <w:t>项目运行过程产生的危险废物为废铅酸蓄电池和事故情况下产生的废变压器油。废铅酸蓄电池</w:t>
      </w:r>
      <w:r>
        <w:rPr>
          <w:rFonts w:hint="default" w:ascii="Times New Roman" w:hAnsi="Times New Roman" w:eastAsia="仿宋_GB2312" w:cs="Times New Roman"/>
          <w:color w:val="auto"/>
          <w:sz w:val="28"/>
          <w:szCs w:val="28"/>
          <w:highlight w:val="none"/>
          <w:lang w:val="en-US" w:eastAsia="zh-CN"/>
        </w:rPr>
        <w:t>（HW31</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lang w:val="en-US" w:eastAsia="zh-CN"/>
        </w:rPr>
        <w:t>900-052-31）</w:t>
      </w:r>
      <w:r>
        <w:rPr>
          <w:rFonts w:hint="default" w:ascii="Times New Roman" w:hAnsi="Times New Roman" w:eastAsia="仿宋_GB2312" w:cs="Times New Roman"/>
          <w:color w:val="auto"/>
          <w:sz w:val="28"/>
          <w:szCs w:val="28"/>
          <w:lang w:val="en-US" w:eastAsia="zh-CN"/>
        </w:rPr>
        <w:t>更换时，按照危废管理要求，办理危废转移手续后，交由有资质单位处置，不在站内贮存</w:t>
      </w:r>
      <w:r>
        <w:rPr>
          <w:rFonts w:hint="eastAsia" w:ascii="Times New Roman" w:hAnsi="Times New Roman" w:eastAsia="仿宋_GB2312" w:cs="Times New Roman"/>
          <w:color w:val="000000"/>
          <w:kern w:val="2"/>
          <w:sz w:val="28"/>
          <w:szCs w:val="28"/>
          <w:lang w:val="en-US" w:eastAsia="zh-CN" w:bidi="ar-SA"/>
        </w:rPr>
        <w:t>；</w:t>
      </w:r>
      <w:r>
        <w:rPr>
          <w:rFonts w:hint="eastAsia" w:ascii="Times New Roman" w:hAnsi="Times New Roman" w:eastAsia="仿宋_GB2312" w:cs="Times New Roman"/>
          <w:color w:val="auto"/>
          <w:kern w:val="2"/>
          <w:sz w:val="28"/>
          <w:szCs w:val="28"/>
          <w:lang w:val="en-US" w:eastAsia="zh-CN" w:bidi="ar-SA"/>
        </w:rPr>
        <w:t>变电站设置有事故油坑、事故油池，事故油坑、事故油池四壁及底面均采取防渗措施，</w:t>
      </w:r>
      <w:r>
        <w:rPr>
          <w:rFonts w:hint="eastAsia" w:ascii="Times New Roman" w:hAnsi="Times New Roman" w:eastAsia="仿宋_GB2312" w:cs="Times New Roman"/>
          <w:color w:val="000000"/>
          <w:kern w:val="2"/>
          <w:sz w:val="28"/>
          <w:szCs w:val="28"/>
          <w:lang w:val="en-US" w:eastAsia="zh-CN" w:bidi="ar-SA"/>
        </w:rPr>
        <w:t>产生的废变压器油</w:t>
      </w:r>
      <w:r>
        <w:rPr>
          <w:rFonts w:hint="default" w:ascii="Times New Roman" w:hAnsi="Times New Roman" w:eastAsia="仿宋_GB2312" w:cs="Times New Roman"/>
          <w:color w:val="auto"/>
          <w:sz w:val="28"/>
          <w:szCs w:val="28"/>
          <w:highlight w:val="none"/>
          <w:lang w:val="en-US" w:eastAsia="zh-CN"/>
        </w:rPr>
        <w:t>（HW08</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lang w:val="en-US" w:eastAsia="zh-CN"/>
        </w:rPr>
        <w:t>900-220-08）</w:t>
      </w:r>
      <w:r>
        <w:rPr>
          <w:rFonts w:hint="default" w:ascii="Times New Roman" w:hAnsi="Times New Roman" w:eastAsia="仿宋_GB2312" w:cs="Times New Roman"/>
          <w:color w:val="auto"/>
          <w:sz w:val="28"/>
          <w:szCs w:val="28"/>
          <w:lang w:val="en-US" w:eastAsia="zh-CN"/>
        </w:rPr>
        <w:t>经</w:t>
      </w:r>
      <w:r>
        <w:rPr>
          <w:rFonts w:hint="eastAsia" w:ascii="Times New Roman" w:hAnsi="Times New Roman" w:eastAsia="仿宋_GB2312" w:cs="Times New Roman"/>
          <w:color w:val="auto"/>
          <w:sz w:val="28"/>
          <w:szCs w:val="28"/>
          <w:lang w:val="en-US" w:eastAsia="zh-CN"/>
        </w:rPr>
        <w:t>事故油坑、</w:t>
      </w:r>
      <w:r>
        <w:rPr>
          <w:rFonts w:hint="default" w:ascii="Times New Roman" w:hAnsi="Times New Roman" w:eastAsia="仿宋_GB2312" w:cs="Times New Roman"/>
          <w:color w:val="auto"/>
          <w:sz w:val="28"/>
          <w:szCs w:val="28"/>
          <w:lang w:val="en-US" w:eastAsia="zh-CN"/>
        </w:rPr>
        <w:t>事故油池收集后，办理危废转移手续后，交由有资质单位处置。</w:t>
      </w:r>
      <w:r>
        <w:rPr>
          <w:rFonts w:hint="eastAsia" w:ascii="Times New Roman" w:hAnsi="Times New Roman" w:eastAsia="仿宋_GB2312" w:cs="Times New Roman"/>
          <w:color w:val="000000"/>
          <w:kern w:val="2"/>
          <w:sz w:val="28"/>
          <w:szCs w:val="28"/>
          <w:lang w:val="en-US" w:eastAsia="zh-CN" w:bidi="ar-SA"/>
        </w:rPr>
        <w:t>运行期变电站会产生少量的生活垃圾，经变电站设置的垃圾箱收集后运至当地垃圾收集站由环卫部门统一处理。</w:t>
      </w:r>
    </w:p>
    <w:p w14:paraId="6D91A4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36" w:firstLineChars="200"/>
        <w:textAlignment w:val="auto"/>
        <w:rPr>
          <w:rFonts w:hint="eastAsia" w:ascii="宋体" w:hAnsi="宋体" w:eastAsia="宋体" w:cs="宋体"/>
          <w:color w:val="auto"/>
          <w:kern w:val="2"/>
          <w:sz w:val="24"/>
          <w:szCs w:val="24"/>
          <w:lang w:val="en-US" w:eastAsia="zh-CN" w:bidi="ar-SA"/>
        </w:rPr>
      </w:pPr>
      <w:r>
        <w:rPr>
          <w:rFonts w:ascii="Times New Roman" w:hAnsi="Times New Roman" w:eastAsia="仿宋_GB2312" w:cs="Times New Roman"/>
          <w:color w:val="auto"/>
          <w:spacing w:val="-6"/>
          <w:kern w:val="0"/>
          <w:sz w:val="28"/>
          <w:szCs w:val="28"/>
        </w:rPr>
        <w:t>（</w:t>
      </w:r>
      <w:r>
        <w:rPr>
          <w:rFonts w:hint="eastAsia" w:ascii="Times New Roman" w:hAnsi="Times New Roman" w:eastAsia="仿宋_GB2312" w:cs="Times New Roman"/>
          <w:color w:val="auto"/>
          <w:spacing w:val="-6"/>
          <w:kern w:val="0"/>
          <w:sz w:val="28"/>
          <w:szCs w:val="28"/>
          <w:lang w:eastAsia="zh-CN"/>
        </w:rPr>
        <w:t>七</w:t>
      </w:r>
      <w:r>
        <w:rPr>
          <w:rFonts w:ascii="Times New Roman" w:hAnsi="Times New Roman" w:eastAsia="仿宋_GB2312" w:cs="Times New Roman"/>
          <w:color w:val="auto"/>
          <w:spacing w:val="-6"/>
          <w:kern w:val="0"/>
          <w:sz w:val="28"/>
          <w:szCs w:val="28"/>
        </w:rPr>
        <w:t>）</w:t>
      </w:r>
      <w:r>
        <w:rPr>
          <w:rFonts w:ascii="Times New Roman" w:hAnsi="Times New Roman" w:eastAsia="仿宋_GB2312" w:cs="Times New Roman"/>
          <w:color w:val="auto"/>
          <w:sz w:val="28"/>
          <w:szCs w:val="28"/>
        </w:rPr>
        <w:t>根据相关规范落实环保设施安全生产要求，并委托有相应资质的单位开展设计与施工。</w:t>
      </w:r>
      <w:r>
        <w:rPr>
          <w:rFonts w:hint="eastAsia" w:ascii="Times New Roman" w:hAnsi="Times New Roman" w:eastAsia="仿宋_GB2312" w:cs="Times New Roman"/>
          <w:color w:val="auto"/>
          <w:sz w:val="28"/>
          <w:szCs w:val="28"/>
          <w:lang w:val="en-US" w:eastAsia="zh-CN"/>
        </w:rPr>
        <w:t>建立健全环境管理制度和环保岗位责任制，制定企业环境保护计划，加强项目施工期环境管理，落实环保措施，保护项目区域生态环境。运营期按照监测计划，定期进行环境监测。</w:t>
      </w:r>
      <w:bookmarkEnd w:id="0"/>
    </w:p>
    <w:p w14:paraId="2E229B07">
      <w:pPr>
        <w:pStyle w:val="5"/>
        <w:numPr>
          <w:ilvl w:val="0"/>
          <w:numId w:val="0"/>
        </w:numPr>
      </w:pPr>
    </w:p>
    <w:sectPr>
      <w:pgSz w:w="11906" w:h="16838"/>
      <w:pgMar w:top="2098" w:right="1474" w:bottom="1984"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A12B8"/>
    <w:rsid w:val="05363944"/>
    <w:rsid w:val="05C56056"/>
    <w:rsid w:val="075A189C"/>
    <w:rsid w:val="08AD3B16"/>
    <w:rsid w:val="0DE505F0"/>
    <w:rsid w:val="16D72235"/>
    <w:rsid w:val="41FA12B8"/>
    <w:rsid w:val="4717119C"/>
    <w:rsid w:val="613F5C31"/>
    <w:rsid w:val="756C586D"/>
    <w:rsid w:val="768E4231"/>
    <w:rsid w:val="78746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spacing w:before="50" w:beforeLines="50" w:line="240" w:lineRule="auto"/>
      <w:ind w:firstLine="0" w:firstLineChars="0"/>
      <w:jc w:val="center"/>
    </w:pPr>
    <w:rPr>
      <w:b/>
      <w:szCs w:val="20"/>
    </w:rPr>
  </w:style>
  <w:style w:type="paragraph" w:styleId="3">
    <w:name w:val="Body Text"/>
    <w:basedOn w:val="1"/>
    <w:qFormat/>
    <w:uiPriority w:val="0"/>
    <w:pPr>
      <w:spacing w:line="520" w:lineRule="exact"/>
      <w:ind w:firstLine="200" w:firstLineChars="200"/>
    </w:pPr>
    <w:rPr>
      <w:sz w:val="28"/>
    </w:rPr>
  </w:style>
  <w:style w:type="paragraph" w:styleId="4">
    <w:name w:val="Body Text Indent"/>
    <w:basedOn w:val="1"/>
    <w:next w:val="5"/>
    <w:qFormat/>
    <w:uiPriority w:val="99"/>
    <w:pPr>
      <w:ind w:left="1083" w:leftChars="30" w:hanging="1020" w:hangingChars="425"/>
    </w:pPr>
    <w:rPr>
      <w:rFonts w:hAnsi="宋体"/>
    </w:rPr>
  </w:style>
  <w:style w:type="paragraph" w:styleId="5">
    <w:name w:val="Body Text First Indent 2"/>
    <w:basedOn w:val="4"/>
    <w:next w:val="1"/>
    <w:qFormat/>
    <w:uiPriority w:val="0"/>
    <w:pPr>
      <w:spacing w:after="120"/>
      <w:ind w:left="200" w:leftChars="200" w:firstLine="200" w:firstLineChars="200"/>
    </w:pPr>
    <w:rPr>
      <w:rFonts w:ascii="Calibri" w:hAnsi="Calibri" w:eastAsia="宋体" w:cs="Times New Roman"/>
      <w:sz w:val="21"/>
      <w:szCs w:val="21"/>
    </w:rPr>
  </w:style>
  <w:style w:type="paragraph" w:customStyle="1" w:styleId="8">
    <w:name w:val="样式 正文文本缩进 + 行距: 1.5 倍行距"/>
    <w:basedOn w:val="1"/>
    <w:qFormat/>
    <w:uiPriority w:val="0"/>
    <w:pPr>
      <w:spacing w:after="120"/>
      <w:ind w:left="90" w:leftChars="32" w:firstLine="560"/>
    </w:pPr>
    <w:rPr>
      <w:rFonts w:cs="宋体"/>
    </w:rPr>
  </w:style>
  <w:style w:type="paragraph" w:customStyle="1" w:styleId="9">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1412</Words>
  <Characters>1581</Characters>
  <Lines>0</Lines>
  <Paragraphs>0</Paragraphs>
  <TotalTime>8</TotalTime>
  <ScaleCrop>false</ScaleCrop>
  <LinksUpToDate>false</LinksUpToDate>
  <CharactersWithSpaces>1584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2026-01-23T06:32:00Z</dcterms:created>
  <dc:creator>白岑</dc:creator>
  <cp:lastModifiedBy>明月</cp:lastModifiedBy>
  <dcterms:modified xsi:type="dcterms:W3CDTF">2026-03-20T07:54:53Z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6063F2F152674980A90ED28E8FC1B674_11</vt:lpwstr>
  </property>
  <property fmtid="{D5CDD505-2E9C-101B-9397-08002B2CF9AE}" pid="4" name="KSOTemplateDocerSaveRecord">
    <vt:lpwstr>eyJoZGlkIjoiM2ZjNjYyNmQzMjMxZDc2ZWRmMzJmZDliYzY3NWI5MTQiLCJ1c2VySWQiOiIxMTMzMTI1Nzg4In0=</vt:lpwstr>
  </property>
</Properties>
</file>