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r>
        <w:rPr>
          <w:rFonts w:hint="eastAsia" w:ascii="CESI小标宋-GB18030" w:hAnsi="CESI小标宋-GB18030" w:eastAsia="CESI小标宋-GB18030" w:cs="CESI小标宋-GB18030"/>
          <w:sz w:val="44"/>
          <w:szCs w:val="44"/>
        </w:rPr>
        <w:t>关于印发《吴忠市应急管理局合法性审查事项目录清单》的通知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各科</w:t>
      </w:r>
      <w:r>
        <w:rPr>
          <w:rFonts w:hint="default" w:ascii="CESI仿宋-GB18030" w:hAnsi="CESI仿宋-GB18030" w:eastAsia="CESI仿宋-GB18030" w:cs="CESI仿宋-GB18030"/>
          <w:sz w:val="32"/>
          <w:szCs w:val="32"/>
        </w:rPr>
        <w:t>（</w:t>
      </w:r>
      <w:r>
        <w:rPr>
          <w:rFonts w:hint="eastAsia" w:ascii="CESI仿宋-GB18030" w:hAnsi="CESI仿宋-GB18030" w:eastAsia="CESI仿宋-GB18030" w:cs="CESI仿宋-GB18030"/>
          <w:sz w:val="32"/>
          <w:szCs w:val="32"/>
        </w:rPr>
        <w:t>室</w:t>
      </w:r>
      <w:r>
        <w:rPr>
          <w:rFonts w:hint="default" w:ascii="CESI仿宋-GB18030" w:hAnsi="CESI仿宋-GB18030" w:eastAsia="CESI仿宋-GB18030" w:cs="CESI仿宋-GB18030"/>
          <w:sz w:val="32"/>
          <w:szCs w:val="32"/>
        </w:rPr>
        <w:t>）、支队</w:t>
      </w:r>
      <w:r>
        <w:rPr>
          <w:rFonts w:hint="eastAsia" w:ascii="CESI仿宋-GB18030" w:hAnsi="CESI仿宋-GB18030" w:eastAsia="CESI仿宋-GB18030" w:cs="CESI仿宋-GB1803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为加强和规范我局行政合法性审查工作，结合工作实际，现</w:t>
      </w:r>
      <w:r>
        <w:rPr>
          <w:rFonts w:hint="default" w:ascii="CESI仿宋-GB18030" w:hAnsi="CESI仿宋-GB18030" w:eastAsia="CESI仿宋-GB18030" w:cs="CESI仿宋-GB18030"/>
          <w:sz w:val="32"/>
          <w:szCs w:val="32"/>
        </w:rPr>
        <w:t>将</w:t>
      </w:r>
      <w:r>
        <w:rPr>
          <w:rFonts w:hint="eastAsia" w:ascii="CESI仿宋-GB18030" w:hAnsi="CESI仿宋-GB18030" w:eastAsia="CESI仿宋-GB18030" w:cs="CESI仿宋-GB18030"/>
          <w:sz w:val="32"/>
          <w:szCs w:val="32"/>
        </w:rPr>
        <w:t>《吴忠市应急管理局合法性审查事项目录清单</w:t>
      </w:r>
      <w:r>
        <w:rPr>
          <w:rFonts w:hint="eastAsia" w:ascii="CESI仿宋-GB18030" w:hAnsi="CESI仿宋-GB18030" w:eastAsia="CESI仿宋-GB18030" w:cs="CESI仿宋-GB18030"/>
          <w:sz w:val="32"/>
          <w:szCs w:val="32"/>
        </w:rPr>
        <w:t>》印发给你们，请认真遵照执行。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附件：吴忠市应急管理局合法性审查事项目录清单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CESI仿宋-GB18030" w:hAnsi="CESI仿宋-GB18030" w:eastAsia="CESI仿宋-GB18030" w:cs="CESI仿宋-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 xml:space="preserve">               </w:t>
      </w:r>
      <w:r>
        <w:rPr>
          <w:rFonts w:hint="default" w:ascii="CESI仿宋-GB18030" w:hAnsi="CESI仿宋-GB18030" w:eastAsia="CESI仿宋-GB18030" w:cs="CESI仿宋-GB18030"/>
          <w:sz w:val="32"/>
          <w:szCs w:val="32"/>
        </w:rPr>
        <w:t xml:space="preserve">  吴忠市</w:t>
      </w:r>
      <w:r>
        <w:rPr>
          <w:rFonts w:hint="eastAsia" w:ascii="CESI仿宋-GB18030" w:hAnsi="CESI仿宋-GB18030" w:eastAsia="CESI仿宋-GB18030" w:cs="CESI仿宋-GB18030"/>
          <w:sz w:val="32"/>
          <w:szCs w:val="32"/>
        </w:rPr>
        <w:t>应急管理局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18030" w:hAnsi="CESI仿宋-GB18030" w:eastAsia="CESI仿宋-GB18030" w:cs="CESI仿宋-GB18030"/>
          <w:sz w:val="32"/>
          <w:szCs w:val="32"/>
        </w:rPr>
      </w:pPr>
      <w:r>
        <w:rPr>
          <w:rFonts w:hint="default" w:ascii="CESI仿宋-GB18030" w:hAnsi="CESI仿宋-GB18030" w:eastAsia="CESI仿宋-GB18030" w:cs="CESI仿宋-GB18030"/>
          <w:sz w:val="32"/>
          <w:szCs w:val="32"/>
        </w:rPr>
        <w:t xml:space="preserve">                  </w:t>
      </w:r>
      <w:r>
        <w:rPr>
          <w:rFonts w:hint="eastAsia" w:ascii="CESI仿宋-GB18030" w:hAnsi="CESI仿宋-GB18030" w:eastAsia="CESI仿宋-GB18030" w:cs="CESI仿宋-GB18030"/>
          <w:sz w:val="32"/>
          <w:szCs w:val="32"/>
        </w:rPr>
        <w:t>202</w:t>
      </w:r>
      <w:r>
        <w:rPr>
          <w:rFonts w:hint="default" w:ascii="CESI仿宋-GB18030" w:hAnsi="CESI仿宋-GB18030" w:eastAsia="CESI仿宋-GB18030" w:cs="CESI仿宋-GB18030"/>
          <w:sz w:val="32"/>
          <w:szCs w:val="32"/>
        </w:rPr>
        <w:t>5</w:t>
      </w:r>
      <w:r>
        <w:rPr>
          <w:rFonts w:hint="eastAsia" w:ascii="CESI仿宋-GB18030" w:hAnsi="CESI仿宋-GB18030" w:eastAsia="CESI仿宋-GB18030" w:cs="CESI仿宋-GB18030"/>
          <w:sz w:val="32"/>
          <w:szCs w:val="32"/>
        </w:rPr>
        <w:t>年</w:t>
      </w:r>
      <w:r>
        <w:rPr>
          <w:rFonts w:hint="default" w:ascii="CESI仿宋-GB18030" w:hAnsi="CESI仿宋-GB18030" w:eastAsia="CESI仿宋-GB18030" w:cs="CESI仿宋-GB18030"/>
          <w:sz w:val="32"/>
          <w:szCs w:val="32"/>
        </w:rPr>
        <w:t>1</w:t>
      </w:r>
      <w:r>
        <w:rPr>
          <w:rFonts w:hint="eastAsia" w:ascii="CESI仿宋-GB18030" w:hAnsi="CESI仿宋-GB18030" w:eastAsia="CESI仿宋-GB18030" w:cs="CESI仿宋-GB18030"/>
          <w:sz w:val="32"/>
          <w:szCs w:val="32"/>
        </w:rPr>
        <w:t>月1</w:t>
      </w:r>
      <w:r>
        <w:rPr>
          <w:rFonts w:hint="default" w:ascii="CESI仿宋-GB18030" w:hAnsi="CESI仿宋-GB18030" w:eastAsia="CESI仿宋-GB18030" w:cs="CESI仿宋-GB18030"/>
          <w:sz w:val="32"/>
          <w:szCs w:val="32"/>
        </w:rPr>
        <w:t>7</w:t>
      </w:r>
      <w:r>
        <w:rPr>
          <w:rFonts w:hint="eastAsia" w:ascii="CESI仿宋-GB18030" w:hAnsi="CESI仿宋-GB18030" w:eastAsia="CESI仿宋-GB18030" w:cs="CESI仿宋-GB1803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附件</w:t>
      </w:r>
      <w:r>
        <w:rPr>
          <w:rFonts w:hint="default" w:ascii="CESI仿宋-GB18030" w:hAnsi="CESI仿宋-GB18030" w:eastAsia="CESI仿宋-GB18030" w:cs="CESI仿宋-GB1803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CESI仿宋-GB18030" w:hAnsi="CESI仿宋-GB18030" w:eastAsia="CESI仿宋-GB18030" w:cs="CESI仿宋-GB1803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sz w:val="44"/>
          <w:szCs w:val="44"/>
        </w:rPr>
      </w:pPr>
      <w:r>
        <w:rPr>
          <w:rFonts w:hint="eastAsia" w:ascii="CESI小标宋-GB18030" w:hAnsi="CESI小标宋-GB18030" w:eastAsia="CESI小标宋-GB18030" w:cs="CESI小标宋-GB18030"/>
          <w:sz w:val="44"/>
          <w:szCs w:val="44"/>
        </w:rPr>
        <w:t>吴忠市应急管理局合法性审查事项目录清单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rPr>
      </w:pPr>
      <w:r>
        <w:rPr>
          <w:rFonts w:hint="eastAsia" w:ascii="CESI黑体-GB18030" w:hAnsi="CESI黑体-GB18030" w:eastAsia="CESI黑体-GB18030" w:cs="CESI黑体-GB18030"/>
          <w:sz w:val="32"/>
          <w:szCs w:val="32"/>
        </w:rPr>
        <w:t>一、行政规范性文件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依照法定权限、程序制定并公开发布，涉及公民、法人或者其他组织权利义务，具有普遍约束力，在一定期限内反复适用的公文。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（一）安全生产类。</w:t>
      </w:r>
      <w:r>
        <w:rPr>
          <w:rFonts w:hint="eastAsia" w:ascii="CESI仿宋-GB18030" w:hAnsi="CESI仿宋-GB18030" w:eastAsia="CESI仿宋-GB18030" w:cs="CESI仿宋-GB18030"/>
          <w:sz w:val="32"/>
          <w:szCs w:val="32"/>
        </w:rPr>
        <w:t>如危化、</w:t>
      </w:r>
      <w:r>
        <w:rPr>
          <w:rFonts w:hint="default" w:ascii="CESI仿宋-GB18030" w:hAnsi="CESI仿宋-GB18030" w:eastAsia="CESI仿宋-GB18030" w:cs="CESI仿宋-GB18030"/>
          <w:sz w:val="32"/>
          <w:szCs w:val="32"/>
        </w:rPr>
        <w:t>矿山、</w:t>
      </w:r>
      <w:r>
        <w:rPr>
          <w:rFonts w:hint="eastAsia" w:ascii="CESI仿宋-GB18030" w:hAnsi="CESI仿宋-GB18030" w:eastAsia="CESI仿宋-GB18030" w:cs="CESI仿宋-GB18030"/>
          <w:sz w:val="32"/>
          <w:szCs w:val="32"/>
        </w:rPr>
        <w:t>工贸和安全生产第三方服务机构等行业，内容涉及不特定法人和其他组织权利义务方面的文件。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（二）应急管理类。</w:t>
      </w:r>
      <w:r>
        <w:rPr>
          <w:rFonts w:hint="eastAsia" w:ascii="CESI仿宋-GB18030" w:hAnsi="CESI仿宋-GB18030" w:eastAsia="CESI仿宋-GB18030" w:cs="CESI仿宋-GB18030"/>
          <w:sz w:val="32"/>
          <w:szCs w:val="32"/>
        </w:rPr>
        <w:t>如防汛防凌、森林防灭火等自然灾害防范，灾害救助，安全生产事故和自然灾害类突发事件应急处置等，内容涉及不特定公民、法人和其他组织权利义务方面的文件。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（三）行政裁量类文件。</w:t>
      </w:r>
      <w:r>
        <w:rPr>
          <w:rFonts w:hint="eastAsia" w:ascii="CESI仿宋-GB18030" w:hAnsi="CESI仿宋-GB18030" w:eastAsia="CESI仿宋-GB18030" w:cs="CESI仿宋-GB18030"/>
          <w:sz w:val="32"/>
          <w:szCs w:val="32"/>
        </w:rPr>
        <w:t>如行政裁量基准设定、行政处罚听证程序规范等方面的文件。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（四）文件清理类文件。</w:t>
      </w:r>
      <w:r>
        <w:rPr>
          <w:rFonts w:hint="eastAsia" w:ascii="CESI仿宋-GB18030" w:hAnsi="CESI仿宋-GB18030" w:eastAsia="CESI仿宋-GB18030" w:cs="CESI仿宋-GB18030"/>
          <w:sz w:val="32"/>
          <w:szCs w:val="32"/>
        </w:rPr>
        <w:t>行政规范性文件清理结果的通知，废止、宣布失效、修改部分行政规范性文件的通知。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（五）其他类文件。</w:t>
      </w:r>
      <w:r>
        <w:rPr>
          <w:rFonts w:hint="eastAsia" w:ascii="CESI仿宋-GB18030" w:hAnsi="CESI仿宋-GB18030" w:eastAsia="CESI仿宋-GB18030" w:cs="CESI仿宋-GB18030"/>
          <w:sz w:val="32"/>
          <w:szCs w:val="32"/>
        </w:rPr>
        <w:t>其他符合《宁夏回族自治区行政规范性文件制定和备案办法》规定的文件。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黑体-GB18030" w:hAnsi="CESI黑体-GB18030" w:eastAsia="CESI黑体-GB18030" w:cs="CESI黑体-GB18030"/>
          <w:sz w:val="32"/>
          <w:szCs w:val="32"/>
        </w:rPr>
        <w:t>二、重大行政决策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依照法定权限、程序作出，对经济社会发展有重大影响，涉及重大公共利益或者直接关系相关群体切身利益，对社会秩序、社会稳定、社会安全等方面可能造成较大影响的政策和措施的制定、实施或者调整。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（一）有关安全生产、应急管理等方面的重大公共政策和措施。</w:t>
      </w:r>
      <w:r>
        <w:rPr>
          <w:rFonts w:hint="eastAsia" w:ascii="CESI仿宋-GB18030" w:hAnsi="CESI仿宋-GB18030" w:eastAsia="CESI仿宋-GB18030" w:cs="CESI仿宋-GB18030"/>
          <w:sz w:val="32"/>
          <w:szCs w:val="32"/>
        </w:rPr>
        <w:t>如安全生产改革意见、防灾减灾救灾体制机制改革等方面的政策和措施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（二）有关经济和社会发展等方面的重要规划。</w:t>
      </w:r>
      <w:r>
        <w:rPr>
          <w:rFonts w:hint="eastAsia" w:ascii="CESI仿宋-GB18030" w:hAnsi="CESI仿宋-GB18030" w:eastAsia="CESI仿宋-GB18030" w:cs="CESI仿宋-GB18030"/>
          <w:sz w:val="32"/>
          <w:szCs w:val="32"/>
        </w:rPr>
        <w:t>如应急管理五年规划、应急救援力量建设规划等方面的规划文件。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（三）重大公共建设项目。</w:t>
      </w:r>
      <w:r>
        <w:rPr>
          <w:rFonts w:hint="eastAsia" w:ascii="CESI仿宋-GB18030" w:hAnsi="CESI仿宋-GB18030" w:eastAsia="CESI仿宋-GB18030" w:cs="CESI仿宋-GB18030"/>
          <w:sz w:val="32"/>
          <w:szCs w:val="32"/>
        </w:rPr>
        <w:t>政府投资的涉及应急管理公共建设项目及对社会公众利益有重大影响的建设项目。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（四）属于社会风险评估范围的事项。</w:t>
      </w:r>
      <w:r>
        <w:rPr>
          <w:rFonts w:hint="eastAsia" w:ascii="CESI仿宋-GB18030" w:hAnsi="CESI仿宋-GB18030" w:eastAsia="CESI仿宋-GB18030" w:cs="CESI仿宋-GB18030"/>
          <w:sz w:val="32"/>
          <w:szCs w:val="32"/>
        </w:rPr>
        <w:t>属于社会风险评估范围，需向同级政法委报备的重大决策事项。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（五）其他重大事项。</w:t>
      </w:r>
      <w:r>
        <w:rPr>
          <w:rFonts w:hint="eastAsia" w:ascii="CESI仿宋-GB18030" w:hAnsi="CESI仿宋-GB18030" w:eastAsia="CESI仿宋-GB18030" w:cs="CESI仿宋-GB18030"/>
          <w:sz w:val="32"/>
          <w:szCs w:val="32"/>
        </w:rPr>
        <w:t>其他符合《重大行政决策程序暂行条例》</w:t>
      </w:r>
      <w:r>
        <w:rPr>
          <w:rFonts w:hint="default" w:ascii="CESI仿宋-GB18030" w:hAnsi="CESI仿宋-GB18030" w:eastAsia="CESI仿宋-GB18030" w:cs="CESI仿宋-GB18030"/>
          <w:sz w:val="32"/>
          <w:szCs w:val="32"/>
        </w:rPr>
        <w:t>（国务院令第713号）和《宁夏回族自治区重大行政决策事项目录编制指引》（宁政办发</w:t>
      </w:r>
      <w:r>
        <w:rPr>
          <w:rFonts w:hint="eastAsia" w:ascii="CESI仿宋-GB18030" w:hAnsi="CESI仿宋-GB18030" w:eastAsia="CESI仿宋-GB18030" w:cs="CESI仿宋-GB18030"/>
          <w:sz w:val="32"/>
          <w:szCs w:val="32"/>
        </w:rPr>
        <w:t>〔</w:t>
      </w:r>
      <w:r>
        <w:rPr>
          <w:rFonts w:hint="default" w:ascii="CESI仿宋-GB18030" w:hAnsi="CESI仿宋-GB18030" w:eastAsia="CESI仿宋-GB18030" w:cs="CESI仿宋-GB18030"/>
          <w:sz w:val="32"/>
          <w:szCs w:val="32"/>
        </w:rPr>
        <w:t>2024</w:t>
      </w:r>
      <w:r>
        <w:rPr>
          <w:rFonts w:hint="eastAsia" w:ascii="CESI仿宋-GB18030" w:hAnsi="CESI仿宋-GB18030" w:eastAsia="CESI仿宋-GB18030" w:cs="CESI仿宋-GB18030"/>
          <w:sz w:val="32"/>
          <w:szCs w:val="32"/>
        </w:rPr>
        <w:t>〕</w:t>
      </w:r>
      <w:r>
        <w:rPr>
          <w:rFonts w:hint="default" w:ascii="CESI仿宋-GB18030" w:hAnsi="CESI仿宋-GB18030" w:eastAsia="CESI仿宋-GB18030" w:cs="CESI仿宋-GB18030"/>
          <w:sz w:val="32"/>
          <w:szCs w:val="32"/>
        </w:rPr>
        <w:t>56号）</w:t>
      </w:r>
      <w:r>
        <w:rPr>
          <w:rFonts w:hint="eastAsia" w:ascii="CESI仿宋-GB18030" w:hAnsi="CESI仿宋-GB18030" w:eastAsia="CESI仿宋-GB18030" w:cs="CESI仿宋-GB18030"/>
          <w:sz w:val="32"/>
          <w:szCs w:val="32"/>
        </w:rPr>
        <w:t>规定事项的重大行政决策事项。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黑体-GB18030" w:hAnsi="CESI黑体-GB18030" w:eastAsia="CESI黑体-GB18030" w:cs="CESI黑体-GB18030"/>
          <w:sz w:val="32"/>
          <w:szCs w:val="32"/>
        </w:rPr>
        <w:t>三、协议（合同）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为了实现行政管理或者公共服务目标，与公民、法人或者其他组织协商后，签订的具有权利义务内容的协议。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（一）各类行政协议。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（二）框架性协议。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（三）需经局党委会决议的各类重大合同。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r>
        <w:rPr>
          <w:rFonts w:hint="eastAsia" w:ascii="CESI仿宋-GB18030" w:hAnsi="CESI仿宋-GB18030" w:eastAsia="CESI仿宋-GB18030" w:cs="CESI仿宋-GB18030"/>
          <w:b/>
          <w:bCs/>
          <w:sz w:val="32"/>
          <w:szCs w:val="32"/>
        </w:rPr>
        <w:t>（四）其他政府合同。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18030" w:hAnsi="CESI黑体-GB18030" w:eastAsia="CESI黑体-GB18030" w:cs="CESI黑体-GB18030"/>
          <w:sz w:val="32"/>
          <w:szCs w:val="32"/>
        </w:rPr>
      </w:pPr>
      <w:r>
        <w:rPr>
          <w:rFonts w:hint="eastAsia" w:ascii="CESI黑体-GB18030" w:hAnsi="CESI黑体-GB18030" w:eastAsia="CESI黑体-GB18030" w:cs="CESI黑体-GB18030"/>
          <w:sz w:val="32"/>
          <w:szCs w:val="32"/>
        </w:rPr>
        <w:t>四、重大行政执法决定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r>
        <w:rPr>
          <w:rFonts w:hint="eastAsia" w:ascii="CESI仿宋-GB18030" w:hAnsi="CESI仿宋-GB18030" w:eastAsia="CESI仿宋-GB18030" w:cs="CESI仿宋-GB18030"/>
          <w:b/>
          <w:bCs/>
          <w:sz w:val="32"/>
          <w:szCs w:val="32"/>
        </w:rPr>
        <w:t>（一）行政许可类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1.撤销行政许可的；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2.其他行政许可产生争议的。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（二）行政处罚类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1.较大数额罚款</w:t>
      </w:r>
      <w:r>
        <w:rPr>
          <w:rFonts w:hint="default" w:ascii="CESI仿宋-GB18030" w:hAnsi="CESI仿宋-GB18030" w:eastAsia="CESI仿宋-GB18030" w:cs="CESI仿宋-GB18030"/>
          <w:sz w:val="32"/>
          <w:szCs w:val="32"/>
        </w:rPr>
        <w:t>（对公民处以3000元以上，对法人或者其他组织处以30000元以上罚款的；宁司函</w:t>
      </w:r>
      <w:r>
        <w:rPr>
          <w:rFonts w:hint="eastAsia" w:ascii="CESI仿宋-GB18030" w:hAnsi="CESI仿宋-GB18030" w:eastAsia="CESI仿宋-GB18030" w:cs="CESI仿宋-GB18030"/>
          <w:sz w:val="32"/>
          <w:szCs w:val="32"/>
        </w:rPr>
        <w:t>〔</w:t>
      </w:r>
      <w:r>
        <w:rPr>
          <w:rFonts w:hint="default" w:ascii="CESI仿宋-GB18030" w:hAnsi="CESI仿宋-GB18030" w:eastAsia="CESI仿宋-GB18030" w:cs="CESI仿宋-GB18030"/>
          <w:sz w:val="32"/>
          <w:szCs w:val="32"/>
        </w:rPr>
        <w:t>2024</w:t>
      </w:r>
      <w:r>
        <w:rPr>
          <w:rFonts w:hint="eastAsia" w:ascii="CESI仿宋-GB18030" w:hAnsi="CESI仿宋-GB18030" w:eastAsia="CESI仿宋-GB18030" w:cs="CESI仿宋-GB18030"/>
          <w:sz w:val="32"/>
          <w:szCs w:val="32"/>
        </w:rPr>
        <w:t>〕</w:t>
      </w:r>
      <w:r>
        <w:rPr>
          <w:rFonts w:hint="default" w:ascii="CESI仿宋-GB18030" w:hAnsi="CESI仿宋-GB18030" w:eastAsia="CESI仿宋-GB18030" w:cs="CESI仿宋-GB18030"/>
          <w:sz w:val="32"/>
          <w:szCs w:val="32"/>
        </w:rPr>
        <w:t>47号）</w:t>
      </w:r>
      <w:r>
        <w:rPr>
          <w:rFonts w:hint="eastAsia" w:ascii="CESI仿宋-GB18030" w:hAnsi="CESI仿宋-GB18030" w:eastAsia="CESI仿宋-GB18030" w:cs="CESI仿宋-GB1803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2.暂扣许可证件、降低资质等级、吊销许可证件；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3.限制开展生产经营活动、责令停产停业、责令关闭、限制从业；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4.经过听证程序作出行政处罚决定的；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5.案件情况疑难复杂，涉及多个法律关系的；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6.涉嫌犯罪或者职务违法，拟移送公安机关或者监察机关的；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7.其他重大、复杂的行政处罚决定。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（三）行政强制类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1.对不符合保障安全生产的国家标准或者行业标准的设施、设备、器材以及违法生产、储存、使用、经营、运输的危险物品予以查封或者扣押的：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sz w:val="32"/>
          <w:szCs w:val="32"/>
        </w:rPr>
        <w:t>2.对违法生产、储存、使用、经营危险物品的作业场所予以查封的。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黑体-GB18030" w:hAnsi="CESI黑体-GB18030" w:eastAsia="CESI黑体-GB18030" w:cs="CESI黑体-GB18030"/>
          <w:sz w:val="32"/>
          <w:szCs w:val="32"/>
        </w:rPr>
        <w:t>五、其他涉法事项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（一）政府信息公开答复。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sz w:val="32"/>
          <w:szCs w:val="32"/>
        </w:rPr>
      </w:pPr>
      <w:r>
        <w:rPr>
          <w:rFonts w:hint="eastAsia" w:ascii="CESI仿宋-GB18030" w:hAnsi="CESI仿宋-GB18030" w:eastAsia="CESI仿宋-GB18030" w:cs="CESI仿宋-GB18030"/>
          <w:b/>
          <w:bCs/>
          <w:sz w:val="32"/>
          <w:szCs w:val="32"/>
        </w:rPr>
        <w:t>（二）行政赔偿。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r>
        <w:rPr>
          <w:rFonts w:hint="eastAsia" w:ascii="CESI仿宋-GB18030" w:hAnsi="CESI仿宋-GB18030" w:eastAsia="CESI仿宋-GB18030" w:cs="CESI仿宋-GB18030"/>
          <w:b/>
          <w:bCs/>
          <w:sz w:val="32"/>
          <w:szCs w:val="32"/>
        </w:rPr>
        <w:t>（三）其他认为需要开展合法性审查的事项。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18030" w:hAnsi="CESI仿宋-GB18030" w:eastAsia="CESI仿宋-GB18030" w:cs="CESI仿宋-GB18030"/>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CESI仿宋-GB18030" w:hAnsi="CESI仿宋-GB18030" w:eastAsia="CESI仿宋-GB18030" w:cs="CESI仿宋-GB18030"/>
          <w:b w:val="0"/>
          <w:bCs w:val="0"/>
          <w:sz w:val="32"/>
          <w:szCs w:val="32"/>
        </w:rPr>
      </w:pPr>
      <w:r>
        <w:rPr>
          <w:rFonts w:hint="default" w:ascii="CESI仿宋-GB18030" w:hAnsi="CESI仿宋-GB18030" w:eastAsia="CESI仿宋-GB18030" w:cs="CESI仿宋-GB18030"/>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18030" w:hAnsi="CESI仿宋-GB18030" w:eastAsia="CESI仿宋-GB18030" w:cs="CESI仿宋-GB18030"/>
          <w:sz w:val="32"/>
          <w:szCs w:val="32"/>
        </w:rPr>
      </w:pPr>
    </w:p>
    <w:sectPr>
      <w:footerReference r:id="rId3" w:type="default"/>
      <w:pgSz w:w="11906" w:h="16838"/>
      <w:pgMar w:top="1984" w:right="1587"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Noto Sans CJK SC"/>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小标宋-GB18030">
    <w:panose1 w:val="02000500000000000000"/>
    <w:charset w:val="86"/>
    <w:family w:val="auto"/>
    <w:pitch w:val="default"/>
    <w:sig w:usb0="A00002BF" w:usb1="38CF7CFA"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CESI仿宋-GB18030">
    <w:panose1 w:val="02000500000000000000"/>
    <w:charset w:val="86"/>
    <w:family w:val="auto"/>
    <w:pitch w:val="default"/>
    <w:sig w:usb0="A00002BF" w:usb1="38C77CFA"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CESI楷体-GB18030">
    <w:panose1 w:val="02000500000000000000"/>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5FEBA54E"/>
    <w:rsid w:val="6EFF39FA"/>
    <w:rsid w:val="BFFF4B4D"/>
    <w:rsid w:val="FB5D2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198</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admin1</cp:lastModifiedBy>
  <cp:lastPrinted>2025-01-17T14:45:08Z</cp:lastPrinted>
  <dcterms:modified xsi:type="dcterms:W3CDTF">2025-01-17T14:48:48Z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ies>
</file>