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宁夏水投吴忠水务有限公司2020年6月典型指标数据检测统计表</w:t>
      </w:r>
    </w:p>
    <w:bookmarkEnd w:id="0"/>
    <w:tbl>
      <w:tblPr>
        <w:tblStyle w:val="4"/>
        <w:tblW w:w="1488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1104"/>
        <w:gridCol w:w="1134"/>
        <w:gridCol w:w="1134"/>
        <w:gridCol w:w="1134"/>
        <w:gridCol w:w="1134"/>
        <w:gridCol w:w="1134"/>
        <w:gridCol w:w="1276"/>
        <w:gridCol w:w="1275"/>
        <w:gridCol w:w="1276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Header/>
        </w:trPr>
        <w:tc>
          <w:tcPr>
            <w:tcW w:w="2015" w:type="dxa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pict>
                <v:line id="_x0000_s1026" o:spid="_x0000_s1026" o:spt="20" style="position:absolute;left:0pt;margin-left:-5.55pt;margin-top:0.2pt;height:39.45pt;width:100.35pt;z-index:102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采样地点</w:t>
            </w:r>
          </w:p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检测项目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二水厂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三水厂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出厂水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二水厂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出厂水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三水厂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出厂水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管网（新民族饭庄）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管网（观湖名邸）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管网（古城派出所）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管网（清水苑安置区）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管网（朝阳小区）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肉眼可见物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臭和味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色度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≤15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（度）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cs="Times New Roman"/>
                <w:sz w:val="19"/>
                <w:szCs w:val="19"/>
              </w:rPr>
            </w:pPr>
            <w:r>
              <w:rPr>
                <w:rFonts w:hint="eastAsia" w:ascii="Times New Roman" w:hAnsi="宋体" w:cs="宋体"/>
                <w:sz w:val="19"/>
                <w:szCs w:val="19"/>
              </w:rPr>
              <w:t>浑浊度（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NTU</w:t>
            </w:r>
            <w:r>
              <w:rPr>
                <w:rFonts w:hint="eastAsia" w:ascii="Times New Roman" w:hAnsi="宋体" w:cs="宋体"/>
                <w:sz w:val="19"/>
                <w:szCs w:val="19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Times New Roman" w:hAnsi="宋体" w:cs="Times New Roman"/>
                <w:sz w:val="19"/>
                <w:szCs w:val="19"/>
              </w:rPr>
            </w:pPr>
            <w:r>
              <w:rPr>
                <w:rFonts w:hint="eastAsia" w:ascii="Times New Roman" w:hAnsi="宋体" w:cs="宋体"/>
                <w:sz w:val="19"/>
                <w:szCs w:val="19"/>
              </w:rPr>
              <w:t>生活饮用水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≤1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19"/>
                <w:szCs w:val="19"/>
              </w:rPr>
              <w:t>地下水</w:t>
            </w:r>
            <w:r>
              <w:rPr>
                <w:rFonts w:ascii="Times New Roman" w:hAnsi="宋体" w:cs="Times New Roman"/>
                <w:sz w:val="19"/>
                <w:szCs w:val="19"/>
              </w:rPr>
              <w:fldChar w:fldCharType="begin"/>
            </w:r>
            <w:r>
              <w:rPr>
                <w:rFonts w:ascii="Times New Roman" w:hAnsi="宋体" w:cs="Times New Roman"/>
                <w:sz w:val="19"/>
                <w:szCs w:val="19"/>
              </w:rPr>
              <w:instrText xml:space="preserve"> = 3 \* ROMAN </w:instrText>
            </w:r>
            <w:r>
              <w:rPr>
                <w:rFonts w:ascii="Times New Roman" w:hAnsi="宋体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hAnsi="宋体" w:cs="Times New Roman"/>
                <w:sz w:val="19"/>
                <w:szCs w:val="19"/>
              </w:rPr>
              <w:t>III</w:t>
            </w:r>
            <w:r>
              <w:rPr>
                <w:rFonts w:ascii="Times New Roman" w:hAnsi="宋体" w:cs="Times New Roman"/>
                <w:sz w:val="19"/>
                <w:szCs w:val="19"/>
              </w:rPr>
              <w:fldChar w:fldCharType="end"/>
            </w:r>
            <w:r>
              <w:rPr>
                <w:rFonts w:hint="eastAsia" w:ascii="Times New Roman" w:hAnsi="宋体" w:cs="宋体"/>
                <w:sz w:val="19"/>
                <w:szCs w:val="19"/>
              </w:rPr>
              <w:t>类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≤</w:t>
            </w:r>
            <w:r>
              <w:rPr>
                <w:rFonts w:ascii="Times New Roman" w:hAnsi="宋体" w:cs="Times New Roman"/>
                <w:sz w:val="19"/>
                <w:szCs w:val="19"/>
              </w:rPr>
              <w:t>3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0.</w:t>
            </w:r>
            <w:r>
              <w:rPr>
                <w:rFonts w:hint="eastAsia" w:ascii="宋体" w:hAnsi="宋体" w:cs="宋体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0.42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>
              <w:rPr>
                <w:rFonts w:ascii="Times New Roman" w:hAnsi="宋体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6.5~8.5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7.96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7.77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7.91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7.</w:t>
            </w:r>
            <w:r>
              <w:rPr>
                <w:rFonts w:hint="eastAsia" w:ascii="宋体" w:hAnsi="宋体" w:cs="宋体"/>
                <w:sz w:val="20"/>
                <w:szCs w:val="20"/>
              </w:rPr>
              <w:t>76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8.07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8.12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7.</w:t>
            </w:r>
            <w:r>
              <w:rPr>
                <w:rFonts w:hint="eastAsia" w:ascii="宋体" w:hAnsi="宋体" w:cs="宋体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8.03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总硬度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≤450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mg/L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340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388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303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305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295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328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299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氨氮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≤0.5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mg/L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0.</w:t>
            </w:r>
            <w:r>
              <w:rPr>
                <w:rFonts w:hint="eastAsia" w:ascii="宋体" w:hAnsi="宋体" w:cs="宋体"/>
                <w:sz w:val="20"/>
                <w:szCs w:val="20"/>
              </w:rPr>
              <w:t>086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0.022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0.020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0.020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0.020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0.020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0.020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0.020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0.020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0.020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耗氧量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≤3(mg/L)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0.</w:t>
            </w:r>
            <w:r>
              <w:rPr>
                <w:rFonts w:hint="eastAsia" w:ascii="宋体" w:hAnsi="宋体" w:cs="宋体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0.</w:t>
            </w:r>
            <w:r>
              <w:rPr>
                <w:rFonts w:hint="eastAsia" w:ascii="宋体" w:hAnsi="宋体" w:cs="宋体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0.40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0.</w:t>
            </w:r>
            <w:r>
              <w:rPr>
                <w:rFonts w:hint="eastAsia" w:ascii="宋体" w:hAnsi="宋体" w:cs="宋体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0.40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>
              <w:rPr>
                <w:rFonts w:hint="eastAsia" w:ascii="宋体" w:hAnsi="宋体" w:cs="宋体"/>
                <w:sz w:val="20"/>
                <w:szCs w:val="20"/>
              </w:rPr>
              <w:t>49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0.70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>
              <w:rPr>
                <w:rFonts w:hint="eastAsia" w:ascii="宋体" w:hAnsi="宋体" w:cs="宋体"/>
                <w:sz w:val="20"/>
                <w:szCs w:val="20"/>
              </w:rPr>
              <w:t>65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0.57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0.49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>
              <w:rPr>
                <w:rFonts w:hint="eastAsia" w:ascii="宋体" w:hAnsi="宋体" w:cs="宋体"/>
                <w:sz w:val="20"/>
                <w:szCs w:val="20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细菌总数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≤100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CFU/ml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总大肠菌群（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CFU/100ml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2.2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2.2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2.2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耐热大肠菌群（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CFU/100ml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游离余氯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≥0.30mg/L(</w:t>
            </w:r>
            <w:r>
              <w:rPr>
                <w:rFonts w:hint="eastAsia" w:ascii="Times New Roman" w:hAnsi="宋体" w:cs="宋体"/>
                <w:sz w:val="19"/>
                <w:szCs w:val="19"/>
              </w:rPr>
              <w:t>出厂水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≥0.05mg/L(</w:t>
            </w:r>
            <w:r>
              <w:rPr>
                <w:rFonts w:hint="eastAsia" w:ascii="Times New Roman" w:hAnsi="宋体" w:cs="宋体"/>
                <w:sz w:val="19"/>
                <w:szCs w:val="19"/>
              </w:rPr>
              <w:t>管网水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>
              <w:rPr>
                <w:rFonts w:ascii="宋体" w:hAnsi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>
              <w:rPr>
                <w:rFonts w:hint="eastAsia" w:ascii="宋体" w:hAnsi="宋体" w:cs="宋体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>
              <w:rPr>
                <w:rFonts w:hint="eastAsia" w:ascii="宋体" w:hAnsi="宋体" w:cs="宋体"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>
              <w:rPr>
                <w:rFonts w:hint="eastAsia" w:ascii="宋体" w:hAnsi="宋体" w:cs="宋体"/>
                <w:sz w:val="20"/>
                <w:szCs w:val="20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二氧化氯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≥0.10mg/L(</w:t>
            </w:r>
            <w:r>
              <w:rPr>
                <w:rFonts w:hint="eastAsia" w:ascii="Times New Roman" w:hAnsi="宋体" w:cs="宋体"/>
                <w:sz w:val="19"/>
                <w:szCs w:val="19"/>
              </w:rPr>
              <w:t>出厂水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≥0.02mg/L(</w:t>
            </w:r>
            <w:r>
              <w:rPr>
                <w:rFonts w:hint="eastAsia" w:ascii="Times New Roman" w:hAnsi="宋体" w:cs="宋体"/>
                <w:sz w:val="19"/>
                <w:szCs w:val="19"/>
              </w:rPr>
              <w:t>管网水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0.</w:t>
            </w:r>
            <w:r>
              <w:rPr>
                <w:rFonts w:hint="eastAsia" w:ascii="宋体" w:hAnsi="宋体" w:cs="宋体"/>
                <w:sz w:val="20"/>
                <w:szCs w:val="20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0.</w:t>
            </w:r>
            <w:r>
              <w:rPr>
                <w:rFonts w:hint="eastAsia" w:ascii="宋体" w:hAnsi="宋体" w:cs="宋体"/>
                <w:sz w:val="20"/>
                <w:szCs w:val="20"/>
              </w:rPr>
              <w:t>02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884" w:type="dxa"/>
            <w:gridSpan w:val="12"/>
            <w:vAlign w:val="center"/>
          </w:tcPr>
          <w:p>
            <w:pPr>
              <w:spacing w:line="240" w:lineRule="atLeast"/>
              <w:jc w:val="left"/>
              <w:rPr>
                <w:rFonts w:ascii="宋体" w:cs="Times New Roman"/>
                <w:sz w:val="17"/>
                <w:szCs w:val="17"/>
              </w:rPr>
            </w:pPr>
            <w:r>
              <w:rPr>
                <w:rFonts w:hint="eastAsia" w:ascii="宋体" w:hAnsi="宋体" w:cs="宋体"/>
                <w:sz w:val="17"/>
                <w:szCs w:val="17"/>
              </w:rPr>
              <w:t>说明：</w:t>
            </w:r>
            <w:r>
              <w:rPr>
                <w:rFonts w:ascii="宋体" w:hAnsi="宋体" w:cs="宋体"/>
                <w:sz w:val="17"/>
                <w:szCs w:val="17"/>
              </w:rPr>
              <w:t>1.</w:t>
            </w:r>
            <w:r>
              <w:rPr>
                <w:rFonts w:hint="eastAsia" w:ascii="宋体" w:hAnsi="宋体" w:cs="宋体"/>
                <w:sz w:val="17"/>
                <w:szCs w:val="17"/>
              </w:rPr>
              <w:t>地下水不检测游离余氯、二氧化氯和耐热大肠菌群三项指标；</w:t>
            </w:r>
            <w:r>
              <w:rPr>
                <w:rFonts w:ascii="宋体" w:hAnsi="宋体" w:cs="宋体"/>
                <w:sz w:val="17"/>
                <w:szCs w:val="17"/>
              </w:rPr>
              <w:t>2.</w:t>
            </w:r>
            <w:r>
              <w:rPr>
                <w:rFonts w:hint="eastAsia" w:ascii="宋体" w:hAnsi="宋体" w:cs="宋体"/>
                <w:sz w:val="17"/>
                <w:szCs w:val="17"/>
              </w:rPr>
              <w:t>出厂水与管网水均符合生活饮用水卫生标准（</w:t>
            </w:r>
            <w:r>
              <w:rPr>
                <w:rFonts w:ascii="宋体" w:hAnsi="宋体" w:cs="宋体"/>
                <w:sz w:val="17"/>
                <w:szCs w:val="17"/>
              </w:rPr>
              <w:t>GB5749-2006</w:t>
            </w:r>
            <w:r>
              <w:rPr>
                <w:rFonts w:hint="eastAsia" w:ascii="宋体" w:hAnsi="宋体" w:cs="宋体"/>
                <w:sz w:val="17"/>
                <w:szCs w:val="17"/>
              </w:rPr>
              <w:t>），汇总水源均符合地下水质量标准（</w:t>
            </w:r>
            <w:r>
              <w:rPr>
                <w:rFonts w:ascii="宋体" w:hAnsi="宋体" w:cs="宋体"/>
                <w:sz w:val="17"/>
                <w:szCs w:val="17"/>
              </w:rPr>
              <w:t xml:space="preserve">GB/T14848-2017 </w:t>
            </w:r>
            <w:r>
              <w:rPr>
                <w:rFonts w:ascii="宋体" w:hAnsi="宋体" w:cs="宋体"/>
                <w:sz w:val="17"/>
                <w:szCs w:val="17"/>
              </w:rPr>
              <w:fldChar w:fldCharType="begin"/>
            </w:r>
            <w:r>
              <w:rPr>
                <w:rFonts w:ascii="宋体" w:hAnsi="宋体" w:cs="宋体"/>
                <w:sz w:val="17"/>
                <w:szCs w:val="17"/>
              </w:rPr>
              <w:instrText xml:space="preserve"> = 3 \* ROMAN </w:instrText>
            </w:r>
            <w:r>
              <w:rPr>
                <w:rFonts w:ascii="宋体" w:hAnsi="宋体" w:cs="宋体"/>
                <w:sz w:val="17"/>
                <w:szCs w:val="17"/>
              </w:rPr>
              <w:fldChar w:fldCharType="separate"/>
            </w:r>
            <w:r>
              <w:rPr>
                <w:rFonts w:ascii="宋体" w:hAnsi="宋体" w:cs="宋体"/>
                <w:sz w:val="17"/>
                <w:szCs w:val="17"/>
              </w:rPr>
              <w:t>III</w:t>
            </w:r>
            <w:r>
              <w:rPr>
                <w:rFonts w:ascii="宋体" w:hAnsi="宋体" w:cs="宋体"/>
                <w:sz w:val="17"/>
                <w:szCs w:val="17"/>
              </w:rPr>
              <w:fldChar w:fldCharType="end"/>
            </w:r>
            <w:r>
              <w:rPr>
                <w:rFonts w:hint="eastAsia" w:ascii="宋体" w:hAnsi="宋体" w:cs="宋体"/>
                <w:sz w:val="17"/>
                <w:szCs w:val="17"/>
              </w:rPr>
              <w:t>类）。</w:t>
            </w:r>
          </w:p>
        </w:tc>
      </w:tr>
    </w:tbl>
    <w:p>
      <w:pPr>
        <w:rPr>
          <w:rFonts w:cs="Times New Roman"/>
        </w:rPr>
      </w:pPr>
    </w:p>
    <w:sectPr>
      <w:pgSz w:w="16838" w:h="11906" w:orient="landscape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BA9"/>
    <w:rsid w:val="00022BFF"/>
    <w:rsid w:val="000241E3"/>
    <w:rsid w:val="00051136"/>
    <w:rsid w:val="00057C99"/>
    <w:rsid w:val="00092AEA"/>
    <w:rsid w:val="00095E2F"/>
    <w:rsid w:val="000B7265"/>
    <w:rsid w:val="000E09A4"/>
    <w:rsid w:val="000E31D6"/>
    <w:rsid w:val="001420DF"/>
    <w:rsid w:val="00180D68"/>
    <w:rsid w:val="001E2BF1"/>
    <w:rsid w:val="00213F74"/>
    <w:rsid w:val="002507DC"/>
    <w:rsid w:val="0026307B"/>
    <w:rsid w:val="002701F5"/>
    <w:rsid w:val="00274732"/>
    <w:rsid w:val="002B161F"/>
    <w:rsid w:val="002D0AA0"/>
    <w:rsid w:val="00306E4E"/>
    <w:rsid w:val="00317F8A"/>
    <w:rsid w:val="00355B1A"/>
    <w:rsid w:val="003671FB"/>
    <w:rsid w:val="00373863"/>
    <w:rsid w:val="003A3D00"/>
    <w:rsid w:val="003C20D8"/>
    <w:rsid w:val="003E5499"/>
    <w:rsid w:val="0040624F"/>
    <w:rsid w:val="00425FC4"/>
    <w:rsid w:val="00432854"/>
    <w:rsid w:val="00436B84"/>
    <w:rsid w:val="00442BC7"/>
    <w:rsid w:val="00470856"/>
    <w:rsid w:val="004B2A3C"/>
    <w:rsid w:val="00523BA9"/>
    <w:rsid w:val="00525531"/>
    <w:rsid w:val="005319B9"/>
    <w:rsid w:val="00544250"/>
    <w:rsid w:val="00556185"/>
    <w:rsid w:val="00576170"/>
    <w:rsid w:val="005E08E0"/>
    <w:rsid w:val="005F7DCE"/>
    <w:rsid w:val="0060360F"/>
    <w:rsid w:val="00622B19"/>
    <w:rsid w:val="00631885"/>
    <w:rsid w:val="0065279B"/>
    <w:rsid w:val="00660012"/>
    <w:rsid w:val="0069351E"/>
    <w:rsid w:val="00697E00"/>
    <w:rsid w:val="006C68DF"/>
    <w:rsid w:val="006F01C3"/>
    <w:rsid w:val="006F08F8"/>
    <w:rsid w:val="00753467"/>
    <w:rsid w:val="00763483"/>
    <w:rsid w:val="007B6419"/>
    <w:rsid w:val="007E4C60"/>
    <w:rsid w:val="00813AFA"/>
    <w:rsid w:val="0083203A"/>
    <w:rsid w:val="00877049"/>
    <w:rsid w:val="008813D7"/>
    <w:rsid w:val="0089271B"/>
    <w:rsid w:val="0089644E"/>
    <w:rsid w:val="008F2DF3"/>
    <w:rsid w:val="008F31A5"/>
    <w:rsid w:val="0090511F"/>
    <w:rsid w:val="00915EA8"/>
    <w:rsid w:val="0092755D"/>
    <w:rsid w:val="00934251"/>
    <w:rsid w:val="009527C3"/>
    <w:rsid w:val="0096283E"/>
    <w:rsid w:val="009700E9"/>
    <w:rsid w:val="00980231"/>
    <w:rsid w:val="00981E76"/>
    <w:rsid w:val="009A02C3"/>
    <w:rsid w:val="009A470D"/>
    <w:rsid w:val="009A6474"/>
    <w:rsid w:val="009E2DBF"/>
    <w:rsid w:val="009E4098"/>
    <w:rsid w:val="009E7D6C"/>
    <w:rsid w:val="009F4FBA"/>
    <w:rsid w:val="00A1482B"/>
    <w:rsid w:val="00A751CF"/>
    <w:rsid w:val="00AD2EBF"/>
    <w:rsid w:val="00AF2035"/>
    <w:rsid w:val="00B21BED"/>
    <w:rsid w:val="00B37FB5"/>
    <w:rsid w:val="00B53A47"/>
    <w:rsid w:val="00B84C40"/>
    <w:rsid w:val="00B87B8C"/>
    <w:rsid w:val="00B93655"/>
    <w:rsid w:val="00BD27E1"/>
    <w:rsid w:val="00C360A1"/>
    <w:rsid w:val="00C704C5"/>
    <w:rsid w:val="00CA7E64"/>
    <w:rsid w:val="00CB2597"/>
    <w:rsid w:val="00CD062C"/>
    <w:rsid w:val="00CD5943"/>
    <w:rsid w:val="00CD7C52"/>
    <w:rsid w:val="00CF2FE9"/>
    <w:rsid w:val="00D11306"/>
    <w:rsid w:val="00D1375C"/>
    <w:rsid w:val="00D90823"/>
    <w:rsid w:val="00DD27BA"/>
    <w:rsid w:val="00DE3653"/>
    <w:rsid w:val="00E15DB1"/>
    <w:rsid w:val="00E30173"/>
    <w:rsid w:val="00E53005"/>
    <w:rsid w:val="00E53AAC"/>
    <w:rsid w:val="00E93077"/>
    <w:rsid w:val="00EA7076"/>
    <w:rsid w:val="00EA7090"/>
    <w:rsid w:val="00ED5169"/>
    <w:rsid w:val="00EE7162"/>
    <w:rsid w:val="00EF391B"/>
    <w:rsid w:val="00F14FF3"/>
    <w:rsid w:val="00F16A4D"/>
    <w:rsid w:val="00F5362A"/>
    <w:rsid w:val="00F61EDD"/>
    <w:rsid w:val="00F66EDF"/>
    <w:rsid w:val="00F743FF"/>
    <w:rsid w:val="00FD5CF0"/>
    <w:rsid w:val="00FE4C73"/>
    <w:rsid w:val="00FE73F8"/>
    <w:rsid w:val="127B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脚 Char"/>
    <w:basedOn w:val="5"/>
    <w:link w:val="2"/>
    <w:semiHidden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158</Words>
  <Characters>907</Characters>
  <Lines>7</Lines>
  <Paragraphs>2</Paragraphs>
  <TotalTime>18</TotalTime>
  <ScaleCrop>false</ScaleCrop>
  <LinksUpToDate>false</LinksUpToDate>
  <CharactersWithSpaces>1063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2020-05-30T09:10:00Z</dcterms:created>
  <dc:creator>Administrator</dc:creator>
  <cp:lastModifiedBy>马姣</cp:lastModifiedBy>
  <dcterms:modified xsi:type="dcterms:W3CDTF">2020-07-03T07:41:30Z</dcterms:modified>
  <dc:title>典型指标数据检测统计表(五月)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