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吴安委办督字〔2025〕5号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2025年7月16日11时50分许，青铜峡盛隆达煤炭物流园区发生</w:t>
      </w:r>
      <w:r>
        <w:rPr>
          <w:rFonts w:hint="default" w:ascii="Times New Roman" w:hAnsi="Times New Roman" w:eastAsia="仿宋_GB2312" w:cs="Times New Roman"/>
          <w:sz w:val="32"/>
          <w:szCs w:val="32"/>
          <w:lang w:val="en-US" w:eastAsia="zh-CN"/>
        </w:rPr>
        <w:t>一起</w:t>
      </w:r>
      <w:r>
        <w:rPr>
          <w:rFonts w:hint="eastAsia" w:eastAsia="仿宋_GB2312" w:cs="Times New Roman"/>
          <w:sz w:val="32"/>
          <w:szCs w:val="32"/>
          <w:lang w:val="en-US" w:eastAsia="zh-CN"/>
        </w:rPr>
        <w:t>交通</w:t>
      </w:r>
      <w:r>
        <w:rPr>
          <w:rFonts w:hint="default" w:ascii="Times New Roman" w:hAnsi="Times New Roman" w:eastAsia="仿宋_GB2312" w:cs="Times New Roman"/>
          <w:sz w:val="32"/>
          <w:szCs w:val="32"/>
          <w:lang w:val="en-US" w:eastAsia="zh-CN"/>
        </w:rPr>
        <w:t>事故，造成</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eastAsia" w:eastAsia="仿宋_GB2312" w:cs="Times New Roman"/>
          <w:sz w:val="32"/>
          <w:szCs w:val="32"/>
          <w:lang w:eastAsia="zh-CN"/>
        </w:rPr>
        <w:t>交通</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吴忠青铜峡盛隆达煤炭物流园区“</w:t>
      </w:r>
      <w:r>
        <w:rPr>
          <w:rFonts w:hint="eastAsia" w:eastAsia="仿宋_GB2312" w:cs="Times New Roman"/>
          <w:sz w:val="32"/>
          <w:szCs w:val="32"/>
          <w:lang w:val="en-US" w:eastAsia="zh-CN"/>
        </w:rPr>
        <w:t>7·16</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一般交通</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7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青铜峡市</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2025年7月16日印发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3EFB9BCF"/>
    <w:rsid w:val="445C3699"/>
    <w:rsid w:val="46AF4316"/>
    <w:rsid w:val="4B0F6EBE"/>
    <w:rsid w:val="4B5D29BD"/>
    <w:rsid w:val="4CB16E35"/>
    <w:rsid w:val="4EF44070"/>
    <w:rsid w:val="55D735D5"/>
    <w:rsid w:val="55DD7E15"/>
    <w:rsid w:val="561B414D"/>
    <w:rsid w:val="573137E3"/>
    <w:rsid w:val="57FB7AC6"/>
    <w:rsid w:val="5AA47940"/>
    <w:rsid w:val="5DF567E2"/>
    <w:rsid w:val="60125D07"/>
    <w:rsid w:val="60F376C1"/>
    <w:rsid w:val="65807107"/>
    <w:rsid w:val="69F947C4"/>
    <w:rsid w:val="6BD02689"/>
    <w:rsid w:val="6CFD7124"/>
    <w:rsid w:val="6E6164B5"/>
    <w:rsid w:val="6FBF691D"/>
    <w:rsid w:val="6FFF1309"/>
    <w:rsid w:val="72BD3ED6"/>
    <w:rsid w:val="73EB1EF3"/>
    <w:rsid w:val="73EE339A"/>
    <w:rsid w:val="74F6547D"/>
    <w:rsid w:val="769B3D96"/>
    <w:rsid w:val="77011CE9"/>
    <w:rsid w:val="77AF7FB1"/>
    <w:rsid w:val="77F225A7"/>
    <w:rsid w:val="78F47F26"/>
    <w:rsid w:val="79123A75"/>
    <w:rsid w:val="7AA10E99"/>
    <w:rsid w:val="7D4E62F9"/>
    <w:rsid w:val="7D6D7BEC"/>
    <w:rsid w:val="7E7C0E4A"/>
    <w:rsid w:val="7FB6CE18"/>
    <w:rsid w:val="B9D57EC2"/>
    <w:rsid w:val="BFB6FAEA"/>
    <w:rsid w:val="BFFB686F"/>
    <w:rsid w:val="BFFD7687"/>
    <w:rsid w:val="C6CD6929"/>
    <w:rsid w:val="D8BB04D8"/>
    <w:rsid w:val="DB3C90C5"/>
    <w:rsid w:val="F79DD96C"/>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Words>
  <Characters>578</Characters>
  <Lines>0</Lines>
  <Paragraphs>0</Paragraphs>
  <TotalTime>136</TotalTime>
  <ScaleCrop>false</ScaleCrop>
  <LinksUpToDate>false</LinksUpToDate>
  <CharactersWithSpaces>646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2020-07-31T08:26:00Z</dcterms:created>
  <dc:creator>嘿嘿</dc:creator>
  <cp:lastModifiedBy>wzs</cp:lastModifiedBy>
  <cp:lastPrinted>2025-07-17T04:39:00Z</cp:lastPrinted>
  <dcterms:modified xsi:type="dcterms:W3CDTF">2025-07-17T10:00:08Z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