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60"/>
          <w:szCs w:val="60"/>
        </w:rPr>
      </w:pPr>
      <w:bookmarkStart w:id="0" w:name="_GoBack"/>
      <w:bookmarkEnd w:id="0"/>
      <w:r>
        <w:rPr>
          <w:rFonts w:hint="eastAsia" w:ascii="楷体_GB2312" w:eastAsia="楷体_GB2312"/>
          <w:b/>
          <w:color w:val="FF0000"/>
          <w:sz w:val="60"/>
          <w:szCs w:val="60"/>
        </w:rPr>
        <w:t>生产安全事故查处挂牌督办</w:t>
      </w:r>
    </w:p>
    <w:p>
      <w:pPr>
        <w:keepNext w:val="0"/>
        <w:keepLines w:val="0"/>
        <w:pageBreakBefore w:val="0"/>
        <w:widowControl w:val="0"/>
        <w:kinsoku/>
        <w:wordWrap/>
        <w:overflowPunct/>
        <w:topLinePunct w:val="0"/>
        <w:autoSpaceDE/>
        <w:autoSpaceDN/>
        <w:bidi w:val="0"/>
        <w:adjustRightInd/>
        <w:snapToGrid/>
        <w:spacing w:line="900" w:lineRule="exact"/>
        <w:ind w:left="0" w:leftChars="0" w:right="0" w:rightChars="0" w:firstLine="0" w:firstLineChars="0"/>
        <w:jc w:val="center"/>
        <w:textAlignment w:val="auto"/>
        <w:outlineLvl w:val="9"/>
        <w:rPr>
          <w:rFonts w:hint="eastAsia" w:ascii="楷体_GB2312" w:eastAsia="楷体_GB2312"/>
          <w:b/>
          <w:color w:val="FF0000"/>
          <w:sz w:val="84"/>
          <w:szCs w:val="84"/>
        </w:rPr>
      </w:pPr>
      <w:r>
        <w:rPr>
          <w:rFonts w:hint="eastAsia" w:ascii="楷体_GB2312" w:eastAsia="楷体_GB2312"/>
          <w:b/>
          <w:color w:val="FF0000"/>
          <w:sz w:val="84"/>
          <w:szCs w:val="84"/>
        </w:rPr>
        <w:t>通 知 书</w:t>
      </w:r>
    </w:p>
    <w:p>
      <w:pPr>
        <w:keepNext w:val="0"/>
        <w:keepLines w:val="0"/>
        <w:pageBreakBefore w:val="0"/>
        <w:kinsoku/>
        <w:wordWrap/>
        <w:overflowPunct/>
        <w:topLinePunct w:val="0"/>
        <w:autoSpaceDE/>
        <w:autoSpaceDN/>
        <w:bidi w:val="0"/>
        <w:adjustRightInd/>
        <w:snapToGrid/>
        <w:spacing w:line="600" w:lineRule="exact"/>
        <w:ind w:right="0" w:rightChars="0"/>
        <w:jc w:val="center"/>
        <w:textAlignment w:val="auto"/>
        <w:outlineLvl w:val="9"/>
        <w:rPr>
          <w:rFonts w:hint="eastAsia"/>
          <w:b/>
          <w:color w:val="FF0000"/>
          <w:szCs w:val="21"/>
        </w:rPr>
      </w:pPr>
    </w:p>
    <w:p>
      <w:pPr>
        <w:keepNext w:val="0"/>
        <w:keepLines w:val="0"/>
        <w:pageBreakBefore w:val="0"/>
        <w:pBdr>
          <w:bottom w:val="single" w:color="auto" w:sz="6" w:space="1"/>
        </w:pBdr>
        <w:kinsoku/>
        <w:wordWrap/>
        <w:overflowPunct/>
        <w:topLinePunct w:val="0"/>
        <w:autoSpaceDE/>
        <w:autoSpaceDN/>
        <w:bidi w:val="0"/>
        <w:adjustRightInd/>
        <w:snapToGrid/>
        <w:spacing w:line="600" w:lineRule="exact"/>
        <w:ind w:right="0" w:rightChars="0"/>
        <w:jc w:val="center"/>
        <w:textAlignment w:val="auto"/>
        <w:outlineLvl w:val="9"/>
        <w:rPr>
          <w:rFonts w:ascii="仿宋_GB2312" w:eastAsia="仿宋_GB2312"/>
          <w:sz w:val="32"/>
          <w:szCs w:val="32"/>
        </w:rPr>
      </w:pPr>
      <w:r>
        <w:rPr>
          <w:rFonts w:hint="eastAsia" w:eastAsia="仿宋_GB2312" w:cs="Times New Roman"/>
          <w:sz w:val="32"/>
          <w:szCs w:val="32"/>
          <w:lang w:val="en-US" w:eastAsia="zh-CN"/>
        </w:rPr>
        <w:t>吴安委办督字〔2025〕2号</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Cs w:val="21"/>
        </w:rPr>
      </w:pPr>
    </w:p>
    <w:p>
      <w:pPr>
        <w:keepNext w:val="0"/>
        <w:keepLines w:val="0"/>
        <w:pageBreakBefore w:val="0"/>
        <w:kinsoku/>
        <w:wordWrap/>
        <w:overflowPunct/>
        <w:topLinePunct w:val="0"/>
        <w:autoSpaceDE/>
        <w:autoSpaceDN/>
        <w:bidi w:val="0"/>
        <w:adjustRightInd/>
        <w:snapToGrid/>
        <w:spacing w:line="550" w:lineRule="exact"/>
        <w:ind w:right="0" w:rightChars="0"/>
        <w:textAlignment w:val="auto"/>
        <w:outlineLvl w:val="9"/>
        <w:rPr>
          <w:rFonts w:hint="default" w:ascii="Times New Roman" w:hAnsi="Times New Roman" w:eastAsia="仿宋_GB2312" w:cs="Times New Roman"/>
          <w:sz w:val="32"/>
          <w:szCs w:val="32"/>
        </w:rPr>
      </w:pPr>
      <w:r>
        <w:rPr>
          <w:rFonts w:hint="eastAsia" w:eastAsia="仿宋_GB2312" w:cs="Times New Roman"/>
          <w:sz w:val="32"/>
          <w:szCs w:val="32"/>
          <w:lang w:val="en-US" w:eastAsia="zh-CN"/>
        </w:rPr>
        <w:t>红寺堡区安委会</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月</w:t>
      </w: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lang w:val="en-US" w:eastAsia="zh-CN"/>
        </w:rPr>
        <w:t>日</w:t>
      </w:r>
      <w:r>
        <w:rPr>
          <w:rFonts w:hint="eastAsia" w:eastAsia="仿宋_GB2312" w:cs="Times New Roman"/>
          <w:sz w:val="32"/>
          <w:szCs w:val="32"/>
          <w:lang w:val="en-US" w:eastAsia="zh-CN"/>
        </w:rPr>
        <w:t>17时40分，</w:t>
      </w:r>
      <w:r>
        <w:rPr>
          <w:rFonts w:hint="default" w:ascii="Times New Roman" w:hAnsi="Times New Roman" w:eastAsia="仿宋_GB2312" w:cs="Times New Roman"/>
          <w:sz w:val="32"/>
          <w:szCs w:val="32"/>
          <w:lang w:val="en-US" w:eastAsia="zh-CN"/>
        </w:rPr>
        <w:t>红寺堡区金域名庭小区建筑工地发生一起生产安全事故，造成1人</w:t>
      </w:r>
      <w:r>
        <w:rPr>
          <w:rFonts w:hint="eastAsia" w:eastAsia="仿宋_GB2312" w:cs="Times New Roman"/>
          <w:sz w:val="32"/>
          <w:szCs w:val="32"/>
          <w:lang w:val="en-US" w:eastAsia="zh-CN"/>
        </w:rPr>
        <w:t>死亡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根据《吴忠市生产安全事故查处挂牌督办办法》（吴安委办发〔2010〕51号）规定，现对</w:t>
      </w:r>
      <w:r>
        <w:rPr>
          <w:rFonts w:hint="default" w:ascii="Times New Roman" w:hAnsi="Times New Roman" w:eastAsia="仿宋_GB2312" w:cs="Times New Roman"/>
          <w:sz w:val="32"/>
          <w:szCs w:val="32"/>
          <w:lang w:eastAsia="zh-CN"/>
        </w:rPr>
        <w:t>该起</w:t>
      </w:r>
      <w:r>
        <w:rPr>
          <w:rFonts w:hint="default" w:ascii="Times New Roman" w:hAnsi="Times New Roman" w:eastAsia="仿宋_GB2312" w:cs="Times New Roman"/>
          <w:sz w:val="32"/>
          <w:szCs w:val="32"/>
          <w:lang w:val="en-US" w:eastAsia="zh-CN"/>
        </w:rPr>
        <w:t>生产安全</w:t>
      </w:r>
      <w:r>
        <w:rPr>
          <w:rFonts w:hint="default" w:ascii="Times New Roman" w:hAnsi="Times New Roman" w:eastAsia="仿宋_GB2312" w:cs="Times New Roman"/>
          <w:sz w:val="32"/>
          <w:szCs w:val="32"/>
        </w:rPr>
        <w:t>事故进行挂牌督办，督办内容如下：</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sz w:val="32"/>
          <w:szCs w:val="32"/>
          <w:lang w:val="en-US" w:eastAsia="zh-CN"/>
        </w:rPr>
        <w:t>一、</w:t>
      </w:r>
      <w:r>
        <w:rPr>
          <w:rFonts w:hint="eastAsia" w:ascii="黑体" w:hAnsi="黑体" w:eastAsia="黑体" w:cs="黑体"/>
          <w:b w:val="0"/>
          <w:bCs/>
          <w:sz w:val="32"/>
          <w:szCs w:val="32"/>
        </w:rPr>
        <w:t>事故名称</w:t>
      </w:r>
    </w:p>
    <w:p>
      <w:pPr>
        <w:keepNext w:val="0"/>
        <w:keepLines w:val="0"/>
        <w:pageBreakBefore w:val="0"/>
        <w:numPr>
          <w:ilvl w:val="0"/>
          <w:numId w:val="0"/>
        </w:numPr>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吴忠市红寺堡区金域名庭小区建筑工地“</w:t>
      </w:r>
      <w:r>
        <w:rPr>
          <w:rFonts w:hint="eastAsia" w:eastAsia="仿宋_GB2312" w:cs="Times New Roman"/>
          <w:sz w:val="32"/>
          <w:szCs w:val="32"/>
          <w:lang w:val="en-US" w:eastAsia="zh-CN"/>
        </w:rPr>
        <w:t>5·11</w:t>
      </w:r>
      <w:r>
        <w:rPr>
          <w:rFonts w:hint="default" w:ascii="Times New Roman" w:hAnsi="Times New Roman" w:eastAsia="仿宋_GB2312" w:cs="Times New Roman"/>
          <w:sz w:val="32"/>
          <w:szCs w:val="32"/>
          <w:lang w:val="en-US" w:eastAsia="zh-CN"/>
        </w:rPr>
        <w:t>”一般生产安全事故。</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二、督办事项</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做好事故善后处理工作；</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2.在事故调查阶段，及时报送事故调查组组成及人员名单；</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查清事故原因，分清事故责任，提出对事故单位和相关人员的处理意见；</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形成</w:t>
      </w:r>
      <w:r>
        <w:rPr>
          <w:rFonts w:hint="default" w:ascii="Times New Roman" w:hAnsi="Times New Roman" w:eastAsia="仿宋_GB2312" w:cs="Times New Roman"/>
          <w:sz w:val="32"/>
          <w:szCs w:val="32"/>
          <w:lang w:eastAsia="zh-CN"/>
        </w:rPr>
        <w:t>技术分析报告、</w:t>
      </w:r>
      <w:r>
        <w:rPr>
          <w:rFonts w:hint="default" w:ascii="Times New Roman" w:hAnsi="Times New Roman" w:eastAsia="仿宋_GB2312" w:cs="Times New Roman"/>
          <w:sz w:val="32"/>
          <w:szCs w:val="32"/>
        </w:rPr>
        <w:t>事故调查报告；</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依法对事故单位和相关人员实施责任追究；</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监督落实事故防范和整改措施。</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三、办理期限</w:t>
      </w:r>
    </w:p>
    <w:p>
      <w:pPr>
        <w:keepNext w:val="0"/>
        <w:keepLines w:val="0"/>
        <w:pageBreakBefore w:val="0"/>
        <w:kinsoku/>
        <w:wordWrap/>
        <w:overflowPunct/>
        <w:topLinePunct w:val="0"/>
        <w:autoSpaceDE/>
        <w:autoSpaceDN/>
        <w:bidi w:val="0"/>
        <w:adjustRightInd/>
        <w:snapToGrid/>
        <w:spacing w:line="550" w:lineRule="exact"/>
        <w:ind w:right="0" w:rightChars="0" w:firstLine="641"/>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接到督办通知</w:t>
      </w:r>
      <w:r>
        <w:rPr>
          <w:rFonts w:hint="eastAsia" w:eastAsia="仿宋_GB2312" w:cs="Times New Roman"/>
          <w:sz w:val="32"/>
          <w:szCs w:val="32"/>
          <w:lang w:val="en-US" w:eastAsia="zh-CN"/>
        </w:rPr>
        <w:t>后，在事故发生</w:t>
      </w:r>
      <w:r>
        <w:rPr>
          <w:rFonts w:hint="default" w:ascii="Times New Roman" w:hAnsi="Times New Roman" w:eastAsia="仿宋_GB2312" w:cs="Times New Roman"/>
          <w:sz w:val="32"/>
          <w:szCs w:val="32"/>
        </w:rPr>
        <w:t>之日起</w:t>
      </w:r>
      <w:r>
        <w:rPr>
          <w:rFonts w:hint="eastAsia" w:eastAsia="仿宋_GB2312" w:cs="Times New Roman"/>
          <w:sz w:val="32"/>
          <w:szCs w:val="32"/>
          <w:lang w:val="en-US" w:eastAsia="zh-CN"/>
        </w:rPr>
        <w:t>60</w:t>
      </w:r>
      <w:r>
        <w:rPr>
          <w:rFonts w:hint="default" w:ascii="Times New Roman" w:hAnsi="Times New Roman" w:eastAsia="仿宋_GB2312" w:cs="Times New Roman"/>
          <w:sz w:val="32"/>
          <w:szCs w:val="32"/>
        </w:rPr>
        <w:t>日内</w:t>
      </w:r>
      <w:r>
        <w:rPr>
          <w:rFonts w:hint="eastAsia" w:eastAsia="仿宋_GB2312" w:cs="Times New Roman"/>
          <w:sz w:val="32"/>
          <w:szCs w:val="32"/>
          <w:lang w:val="en-US" w:eastAsia="zh-CN"/>
        </w:rPr>
        <w:t>依法依规</w:t>
      </w:r>
      <w:r>
        <w:rPr>
          <w:rFonts w:hint="default" w:ascii="Times New Roman" w:hAnsi="Times New Roman" w:eastAsia="仿宋_GB2312" w:cs="Times New Roman"/>
          <w:sz w:val="32"/>
          <w:szCs w:val="32"/>
        </w:rPr>
        <w:t>完成督办事项。</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四、办理责任单位</w:t>
      </w:r>
    </w:p>
    <w:p>
      <w:pPr>
        <w:keepNext w:val="0"/>
        <w:keepLines w:val="0"/>
        <w:pageBreakBefore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Times New Roman" w:hAnsi="Times New Roman" w:eastAsia="仿宋_GB2312" w:cs="Times New Roman"/>
          <w:sz w:val="24"/>
          <w:szCs w:val="24"/>
          <w:lang w:eastAsia="zh-CN"/>
        </w:rPr>
      </w:pPr>
      <w:r>
        <w:rPr>
          <w:rFonts w:hint="eastAsia" w:eastAsia="仿宋_GB2312" w:cs="Times New Roman"/>
          <w:sz w:val="32"/>
          <w:szCs w:val="32"/>
          <w:lang w:val="en-US" w:eastAsia="zh-CN"/>
        </w:rPr>
        <w:t>红寺堡区</w:t>
      </w:r>
      <w:r>
        <w:rPr>
          <w:rFonts w:hint="default" w:ascii="Times New Roman" w:hAnsi="Times New Roman" w:eastAsia="仿宋_GB2312" w:cs="Times New Roman"/>
          <w:sz w:val="32"/>
          <w:szCs w:val="32"/>
          <w:lang w:eastAsia="zh-CN"/>
        </w:rPr>
        <w:t>人民政府</w:t>
      </w:r>
      <w:r>
        <w:rPr>
          <w:rFonts w:hint="eastAsia" w:eastAsia="仿宋_GB2312" w:cs="Times New Roman"/>
          <w:sz w:val="32"/>
          <w:szCs w:val="32"/>
          <w:lang w:eastAsia="zh-CN"/>
        </w:rPr>
        <w:t>（</w:t>
      </w:r>
      <w:r>
        <w:rPr>
          <w:rFonts w:hint="eastAsia" w:eastAsia="仿宋_GB2312" w:cs="Times New Roman"/>
          <w:sz w:val="32"/>
          <w:szCs w:val="32"/>
          <w:lang w:val="en-US" w:eastAsia="zh-CN"/>
        </w:rPr>
        <w:t>安委会</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50" w:lineRule="exact"/>
        <w:ind w:right="0" w:rightChars="0" w:firstLine="640" w:firstLineChars="200"/>
        <w:textAlignment w:val="auto"/>
        <w:outlineLvl w:val="9"/>
        <w:rPr>
          <w:rFonts w:hint="default" w:ascii="黑体" w:hAnsi="黑体" w:eastAsia="黑体" w:cs="黑体"/>
          <w:sz w:val="32"/>
          <w:szCs w:val="32"/>
          <w:lang w:val="en-US" w:eastAsia="zh-CN"/>
        </w:rPr>
      </w:pPr>
      <w:r>
        <w:rPr>
          <w:rFonts w:hint="default" w:ascii="黑体" w:hAnsi="黑体" w:eastAsia="黑体" w:cs="黑体"/>
          <w:sz w:val="32"/>
          <w:szCs w:val="32"/>
          <w:lang w:val="en-US" w:eastAsia="zh-CN"/>
        </w:rPr>
        <w:t>五、督办要求</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both"/>
        <w:textAlignment w:val="auto"/>
        <w:outlineLvl w:val="9"/>
        <w:rPr>
          <w:rFonts w:hint="default" w:ascii="Times New Roman" w:hAnsi="Times New Roman" w:eastAsia="仿宋_GB2312" w:cs="Times New Roman"/>
          <w:kern w:val="0"/>
          <w:sz w:val="32"/>
          <w:szCs w:val="32"/>
          <w:shd w:val="clear" w:color="auto" w:fill="FFFFFF"/>
          <w:lang w:val="en-US" w:eastAsia="zh-CN" w:bidi="ar"/>
        </w:rPr>
      </w:pPr>
      <w:r>
        <w:rPr>
          <w:rFonts w:hint="default" w:ascii="Times New Roman" w:hAnsi="Times New Roman" w:eastAsia="仿宋_GB2312" w:cs="Times New Roman"/>
          <w:kern w:val="0"/>
          <w:sz w:val="32"/>
          <w:szCs w:val="32"/>
          <w:shd w:val="clear" w:color="auto" w:fill="FFFFFF"/>
          <w:lang w:val="en-US" w:eastAsia="zh-CN" w:bidi="ar"/>
        </w:rPr>
        <w:t>事故调查报告报市安委会办公室审核同意后，由</w:t>
      </w:r>
      <w:r>
        <w:rPr>
          <w:rFonts w:hint="eastAsia" w:eastAsia="仿宋_GB2312" w:cs="Times New Roman"/>
          <w:kern w:val="0"/>
          <w:sz w:val="32"/>
          <w:szCs w:val="32"/>
          <w:shd w:val="clear" w:color="auto" w:fill="FFFFFF"/>
          <w:lang w:val="en-US" w:eastAsia="zh-CN" w:bidi="ar"/>
        </w:rPr>
        <w:t>红寺堡区</w:t>
      </w:r>
      <w:r>
        <w:rPr>
          <w:rFonts w:hint="default" w:ascii="Times New Roman" w:hAnsi="Times New Roman" w:eastAsia="仿宋_GB2312" w:cs="Times New Roman"/>
          <w:sz w:val="32"/>
          <w:szCs w:val="32"/>
          <w:lang w:eastAsia="zh-CN"/>
        </w:rPr>
        <w:t>人民政府</w:t>
      </w:r>
      <w:r>
        <w:rPr>
          <w:rFonts w:hint="default" w:ascii="Times New Roman" w:hAnsi="Times New Roman" w:eastAsia="仿宋_GB2312" w:cs="Times New Roman"/>
          <w:kern w:val="0"/>
          <w:sz w:val="32"/>
          <w:szCs w:val="32"/>
          <w:shd w:val="clear" w:color="auto" w:fill="FFFFFF"/>
          <w:lang w:val="en-US" w:eastAsia="zh-CN" w:bidi="ar"/>
        </w:rPr>
        <w:t>负责批复结案并向社会公布。事故结案后，事故调查报告和事故处理决定落实情况要及时报市安委会办公室备案。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50" w:lineRule="exact"/>
        <w:ind w:left="0" w:right="0" w:rightChars="0" w:firstLine="640" w:firstLineChars="200"/>
        <w:jc w:val="left"/>
        <w:textAlignment w:val="auto"/>
        <w:outlineLvl w:val="9"/>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联系人及电话：</w:t>
      </w:r>
      <w:r>
        <w:rPr>
          <w:rFonts w:hint="eastAsia" w:eastAsia="仿宋_GB2312" w:cs="Times New Roman"/>
          <w:sz w:val="32"/>
          <w:szCs w:val="32"/>
          <w:lang w:val="en-US" w:eastAsia="zh-CN"/>
        </w:rPr>
        <w:t>吴文宝</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203</w:t>
      </w:r>
      <w:r>
        <w:rPr>
          <w:rFonts w:hint="default" w:ascii="Times New Roman" w:hAnsi="Times New Roman" w:eastAsia="仿宋_GB2312" w:cs="Times New Roman"/>
          <w:sz w:val="32"/>
          <w:szCs w:val="32"/>
          <w:lang w:val="en-US" w:eastAsia="zh-CN"/>
        </w:rPr>
        <w:t>9610</w:t>
      </w: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line="570" w:lineRule="exact"/>
        <w:ind w:right="0" w:rightChars="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吴忠市安全生产委员会办公室</w:t>
      </w:r>
    </w:p>
    <w:p>
      <w:pPr>
        <w:keepNext w:val="0"/>
        <w:keepLines w:val="0"/>
        <w:pageBreakBefore w:val="0"/>
        <w:kinsoku/>
        <w:wordWrap/>
        <w:overflowPunct/>
        <w:topLinePunct w:val="0"/>
        <w:autoSpaceDE/>
        <w:autoSpaceDN/>
        <w:bidi w:val="0"/>
        <w:adjustRightInd/>
        <w:snapToGrid/>
        <w:spacing w:line="570" w:lineRule="exact"/>
        <w:ind w:right="0" w:rightChars="0" w:firstLine="480" w:firstLineChars="150"/>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r>
        <w:rPr>
          <w:rFonts w:hint="eastAsia" w:eastAsia="仿宋_GB2312" w:cs="Times New Roman"/>
          <w:sz w:val="32"/>
          <w:szCs w:val="32"/>
          <w:lang w:val="en-US" w:eastAsia="zh-CN"/>
        </w:rPr>
        <w:t xml:space="preserve">       </w:t>
      </w:r>
      <w:r>
        <w:rPr>
          <w:rFonts w:hint="default" w:ascii="Times New Roman" w:hAnsi="Times New Roman" w:eastAsia="仿宋_GB2312" w:cs="Times New Roman"/>
          <w:sz w:val="32"/>
          <w:szCs w:val="32"/>
        </w:rPr>
        <w:t xml:space="preserve">    20</w:t>
      </w:r>
      <w:r>
        <w:rPr>
          <w:rFonts w:hint="default" w:ascii="Times New Roman" w:hAnsi="Times New Roman" w:eastAsia="仿宋_GB2312" w:cs="Times New Roman"/>
          <w:sz w:val="32"/>
          <w:szCs w:val="32"/>
          <w:lang w:val="en-US" w:eastAsia="zh-CN"/>
        </w:rPr>
        <w:t>2</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日</w:t>
      </w: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right="0" w:rightChars="0"/>
        <w:textAlignment w:val="auto"/>
        <w:outlineLvl w:val="9"/>
        <w:rPr>
          <w:rFonts w:hint="eastAsia" w:ascii="仿宋_GB2312" w:eastAsia="仿宋_GB2312"/>
          <w:sz w:val="32"/>
          <w:szCs w:val="32"/>
        </w:rPr>
      </w:pP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280" w:firstLineChars="1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抄送：自治区安委会办公室。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28"/>
          <w:szCs w:val="28"/>
          <w:lang w:val="en-US" w:eastAsia="zh-CN"/>
        </w:rPr>
      </w:pPr>
      <w:r>
        <w:rPr>
          <w:rFonts w:hint="eastAsia" w:ascii="仿宋_GB2312" w:eastAsia="仿宋_GB2312"/>
          <w:sz w:val="28"/>
          <w:szCs w:val="28"/>
          <w:lang w:val="en-US" w:eastAsia="zh-CN"/>
        </w:rPr>
        <w:t>市委办公室、市政府办公室。</w:t>
      </w:r>
    </w:p>
    <w:p>
      <w:pPr>
        <w:keepNext w:val="0"/>
        <w:keepLines w:val="0"/>
        <w:pageBreakBefore w:val="0"/>
        <w:widowControl w:val="0"/>
        <w:pBdr>
          <w:top w:val="single" w:color="auto" w:sz="6" w:space="1"/>
          <w:bottom w:val="single" w:color="auto" w:sz="6" w:space="1"/>
        </w:pBdr>
        <w:kinsoku/>
        <w:wordWrap/>
        <w:overflowPunct/>
        <w:topLinePunct w:val="0"/>
        <w:autoSpaceDE/>
        <w:autoSpaceDN/>
        <w:bidi w:val="0"/>
        <w:adjustRightInd/>
        <w:snapToGrid/>
        <w:spacing w:line="550" w:lineRule="exact"/>
        <w:ind w:right="0" w:rightChars="0" w:firstLine="1120" w:firstLineChars="400"/>
        <w:textAlignment w:val="auto"/>
        <w:outlineLvl w:val="9"/>
        <w:rPr>
          <w:rFonts w:hint="eastAsia" w:ascii="仿宋_GB2312" w:eastAsia="仿宋_GB2312"/>
          <w:sz w:val="32"/>
          <w:szCs w:val="32"/>
          <w:lang w:val="en-US" w:eastAsia="zh-CN"/>
        </w:rPr>
      </w:pPr>
      <w:r>
        <w:rPr>
          <w:rFonts w:hint="eastAsia" w:ascii="仿宋_GB2312" w:eastAsia="仿宋_GB2312"/>
          <w:sz w:val="28"/>
          <w:szCs w:val="28"/>
          <w:lang w:val="en-US" w:eastAsia="zh-CN"/>
        </w:rPr>
        <w:t>王海宁副市长、施建晖副秘书长。</w:t>
      </w:r>
    </w:p>
    <w:p>
      <w:pPr>
        <w:keepNext w:val="0"/>
        <w:keepLines w:val="0"/>
        <w:pageBreakBefore w:val="0"/>
        <w:widowControl w:val="0"/>
        <w:pBdr>
          <w:bottom w:val="single" w:color="auto" w:sz="4" w:space="0"/>
        </w:pBdr>
        <w:kinsoku/>
        <w:wordWrap/>
        <w:overflowPunct/>
        <w:topLinePunct w:val="0"/>
        <w:autoSpaceDE/>
        <w:autoSpaceDN/>
        <w:bidi w:val="0"/>
        <w:adjustRightInd/>
        <w:snapToGrid/>
        <w:spacing w:line="570" w:lineRule="exact"/>
        <w:ind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吴忠市安全生产委员会办公室             2025年5月15日印发</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zVhNjMwYmZjZTFkZTUzZDE2YjY3M2UzMzAzYWMifQ=="/>
  </w:docVars>
  <w:rsids>
    <w:rsidRoot w:val="351A7476"/>
    <w:rsid w:val="089847AB"/>
    <w:rsid w:val="0B0E325C"/>
    <w:rsid w:val="0B2D75F4"/>
    <w:rsid w:val="0B7C4006"/>
    <w:rsid w:val="0E8B7956"/>
    <w:rsid w:val="12316D92"/>
    <w:rsid w:val="14EC6342"/>
    <w:rsid w:val="19004FD7"/>
    <w:rsid w:val="1A367F46"/>
    <w:rsid w:val="1EC448E5"/>
    <w:rsid w:val="22394A78"/>
    <w:rsid w:val="24EC7894"/>
    <w:rsid w:val="25A41990"/>
    <w:rsid w:val="285A5748"/>
    <w:rsid w:val="28872EC4"/>
    <w:rsid w:val="28940C5A"/>
    <w:rsid w:val="2FBA5977"/>
    <w:rsid w:val="31F4407B"/>
    <w:rsid w:val="32460662"/>
    <w:rsid w:val="32EE0F67"/>
    <w:rsid w:val="3357359E"/>
    <w:rsid w:val="351A7476"/>
    <w:rsid w:val="37271E10"/>
    <w:rsid w:val="445C3699"/>
    <w:rsid w:val="4B0F6EBE"/>
    <w:rsid w:val="4B5D29BD"/>
    <w:rsid w:val="4CB16E35"/>
    <w:rsid w:val="4EF44070"/>
    <w:rsid w:val="55D735D5"/>
    <w:rsid w:val="55DD7E15"/>
    <w:rsid w:val="561B414D"/>
    <w:rsid w:val="573137E3"/>
    <w:rsid w:val="57FB7AC6"/>
    <w:rsid w:val="5AA47940"/>
    <w:rsid w:val="5DF567E2"/>
    <w:rsid w:val="60F376C1"/>
    <w:rsid w:val="65807107"/>
    <w:rsid w:val="69F947C4"/>
    <w:rsid w:val="6BD02689"/>
    <w:rsid w:val="6CFD7124"/>
    <w:rsid w:val="6E6164B5"/>
    <w:rsid w:val="6FFF1309"/>
    <w:rsid w:val="72BD3ED6"/>
    <w:rsid w:val="73EB1EF3"/>
    <w:rsid w:val="73EE339A"/>
    <w:rsid w:val="74F6547D"/>
    <w:rsid w:val="769B3D96"/>
    <w:rsid w:val="77011CE9"/>
    <w:rsid w:val="77AF7FB1"/>
    <w:rsid w:val="78F47F26"/>
    <w:rsid w:val="79123A75"/>
    <w:rsid w:val="7AA10E99"/>
    <w:rsid w:val="7D4E62F9"/>
    <w:rsid w:val="7E7C0E4A"/>
    <w:rsid w:val="B9D57EC2"/>
    <w:rsid w:val="BFB6FAEA"/>
    <w:rsid w:val="BFFB686F"/>
    <w:rsid w:val="BFFD7687"/>
    <w:rsid w:val="C6CD6929"/>
    <w:rsid w:val="D8BB04D8"/>
    <w:rsid w:val="DB3C90C5"/>
    <w:rsid w:val="FB55040A"/>
    <w:rsid w:val="FFE516CB"/>
    <w:rsid w:val="FFFF0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539</Words>
  <Characters>574</Characters>
  <Lines>0</Lines>
  <Paragraphs>0</Paragraphs>
  <TotalTime>106</TotalTime>
  <ScaleCrop>false</ScaleCrop>
  <LinksUpToDate>false</LinksUpToDate>
  <CharactersWithSpaces>642</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2020-07-31T00:26:00Z</dcterms:created>
  <dc:creator>嘿嘿</dc:creator>
  <cp:lastModifiedBy>wzs</cp:lastModifiedBy>
  <cp:lastPrinted>2025-03-19T14:50:00Z</cp:lastPrinted>
  <dcterms:modified xsi:type="dcterms:W3CDTF">2025-05-15T16:28:05Z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E4200CB5974D4856A97CA0FDA41C4254_13</vt:lpwstr>
  </property>
  <property fmtid="{D5CDD505-2E9C-101B-9397-08002B2CF9AE}" pid="4" name="KSOTemplateDocerSaveRecord">
    <vt:lpwstr>eyJoZGlkIjoiNmRjYzVhNjMwYmZjZTFkZTUzZDE2YjY3M2UzMzAzYWMiLCJ1c2VySWQiOiI3MjkwMzMxNjAifQ==</vt:lpwstr>
  </property>
</Properties>
</file>