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13CD9">
      <w:pPr>
        <w:keepNext w:val="0"/>
        <w:keepLines w:val="0"/>
        <w:pageBreakBefore w:val="0"/>
        <w:widowControl w:val="0"/>
        <w:kinsoku/>
        <w:wordWrap/>
        <w:overflowPunct/>
        <w:topLinePunct w:val="0"/>
        <w:autoSpaceDE/>
        <w:autoSpaceDN/>
        <w:bidi w:val="0"/>
        <w:adjustRightInd/>
        <w:snapToGrid/>
        <w:spacing w:line="570" w:lineRule="exact"/>
        <w:ind w:right="0"/>
        <w:jc w:val="center"/>
        <w:textAlignment w:val="auto"/>
        <w:outlineLvl w:val="9"/>
        <w:rPr>
          <w:rFonts w:hint="eastAsia" w:ascii="方正小标宋_GBK" w:hAnsi="方正小标宋_GBK" w:eastAsia="方正小标宋_GBK" w:cs="方正小标宋_GBK"/>
          <w:b w:val="0"/>
          <w:bCs w:val="0"/>
          <w:color w:val="auto"/>
          <w:sz w:val="44"/>
          <w:szCs w:val="44"/>
          <w:lang w:eastAsia="zh-CN" w:bidi="ar-SA"/>
        </w:rPr>
      </w:pPr>
      <w:bookmarkStart w:id="0" w:name="_GoBack"/>
      <w:bookmarkEnd w:id="0"/>
      <w:r>
        <w:rPr>
          <w:rFonts w:hint="eastAsia" w:ascii="方正小标宋_GBK" w:hAnsi="方正小标宋_GBK" w:eastAsia="方正小标宋_GBK" w:cs="方正小标宋_GBK"/>
          <w:b w:val="0"/>
          <w:bCs w:val="0"/>
          <w:color w:val="auto"/>
          <w:sz w:val="44"/>
          <w:szCs w:val="44"/>
          <w:lang w:eastAsia="zh-CN" w:bidi="ar-SA"/>
        </w:rPr>
        <w:t>吴忠市东星塑料制品有限公司“12·10”</w:t>
      </w:r>
    </w:p>
    <w:p w14:paraId="1E73F761">
      <w:pPr>
        <w:keepNext w:val="0"/>
        <w:keepLines w:val="0"/>
        <w:pageBreakBefore w:val="0"/>
        <w:widowControl w:val="0"/>
        <w:kinsoku/>
        <w:wordWrap/>
        <w:overflowPunct/>
        <w:topLinePunct w:val="0"/>
        <w:autoSpaceDE/>
        <w:autoSpaceDN/>
        <w:bidi w:val="0"/>
        <w:adjustRightInd/>
        <w:snapToGrid/>
        <w:spacing w:line="570" w:lineRule="exact"/>
        <w:ind w:right="0"/>
        <w:jc w:val="center"/>
        <w:textAlignment w:val="auto"/>
        <w:outlineLvl w:val="9"/>
        <w:rPr>
          <w:rFonts w:hint="eastAsia" w:ascii="方正小标宋_GBK" w:hAnsi="方正小标宋_GBK" w:eastAsia="方正小标宋_GBK" w:cs="方正小标宋_GBK"/>
          <w:b w:val="0"/>
          <w:bCs w:val="0"/>
          <w:color w:val="auto"/>
          <w:sz w:val="44"/>
          <w:szCs w:val="44"/>
          <w:lang w:eastAsia="zh-CN" w:bidi="ar-SA"/>
        </w:rPr>
      </w:pPr>
      <w:r>
        <w:rPr>
          <w:rFonts w:hint="eastAsia" w:ascii="方正小标宋_GBK" w:hAnsi="方正小标宋_GBK" w:eastAsia="方正小标宋_GBK" w:cs="方正小标宋_GBK"/>
          <w:b w:val="0"/>
          <w:bCs w:val="0"/>
          <w:color w:val="auto"/>
          <w:sz w:val="44"/>
          <w:szCs w:val="44"/>
          <w:lang w:eastAsia="zh-CN" w:bidi="ar-SA"/>
        </w:rPr>
        <w:t>一般机械伤害事故防范和整改措施落实情况</w:t>
      </w:r>
    </w:p>
    <w:p w14:paraId="292CD990">
      <w:pPr>
        <w:keepNext w:val="0"/>
        <w:keepLines w:val="0"/>
        <w:pageBreakBefore w:val="0"/>
        <w:widowControl w:val="0"/>
        <w:kinsoku/>
        <w:wordWrap/>
        <w:overflowPunct/>
        <w:topLinePunct w:val="0"/>
        <w:autoSpaceDE/>
        <w:autoSpaceDN/>
        <w:bidi w:val="0"/>
        <w:adjustRightInd/>
        <w:snapToGrid/>
        <w:spacing w:line="570" w:lineRule="exact"/>
        <w:ind w:right="0"/>
        <w:jc w:val="center"/>
        <w:textAlignment w:val="auto"/>
        <w:outlineLvl w:val="9"/>
        <w:rPr>
          <w:rFonts w:hint="eastAsia"/>
          <w:color w:val="auto"/>
          <w:lang w:eastAsia="zh-CN"/>
        </w:rPr>
      </w:pPr>
      <w:r>
        <w:rPr>
          <w:rFonts w:hint="eastAsia" w:ascii="方正小标宋_GBK" w:hAnsi="方正小标宋_GBK" w:eastAsia="方正小标宋_GBK" w:cs="方正小标宋_GBK"/>
          <w:b w:val="0"/>
          <w:bCs w:val="0"/>
          <w:color w:val="auto"/>
          <w:sz w:val="44"/>
          <w:szCs w:val="44"/>
          <w:lang w:eastAsia="zh-CN" w:bidi="ar-SA"/>
        </w:rPr>
        <w:t>评估报告</w:t>
      </w:r>
    </w:p>
    <w:p w14:paraId="0EE091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376" w:beforeAutospacing="0" w:after="0" w:afterAutospacing="0" w:line="570" w:lineRule="exact"/>
        <w:ind w:left="0" w:right="0" w:firstLine="630"/>
        <w:jc w:val="both"/>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2022年12月10日21时15分左右，吴忠市东星塑料制品有限公司拉丝车间发生一起机械伤害事故，造成一名员工死亡，直接经济损失115万元。</w:t>
      </w:r>
    </w:p>
    <w:p w14:paraId="3C9004A3">
      <w:pPr>
        <w:keepNext w:val="0"/>
        <w:keepLines w:val="0"/>
        <w:pageBreakBefore w:val="0"/>
        <w:widowControl w:val="0"/>
        <w:kinsoku/>
        <w:wordWrap/>
        <w:overflowPunct/>
        <w:topLinePunct w:val="0"/>
        <w:autoSpaceDE/>
        <w:autoSpaceDN/>
        <w:bidi w:val="0"/>
        <w:adjustRightInd/>
        <w:snapToGrid/>
        <w:spacing w:line="570" w:lineRule="exact"/>
        <w:ind w:right="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根据《中华人民共和国安全生产法》《生产安全事故报告和调查处理条例》（国务院令第493号）等有关法律法规规定，吴忠市人民政府成立了吴忠市东星塑料制品有限公司“12·10”生产安全事故调查组（</w:t>
      </w:r>
      <w:r>
        <w:rPr>
          <w:rFonts w:hint="eastAsia" w:ascii="仿宋_GB2312" w:hAnsi="仿宋_GB2312" w:eastAsia="仿宋_GB2312" w:cs="仿宋_GB2312"/>
          <w:color w:val="auto"/>
          <w:sz w:val="32"/>
          <w:szCs w:val="32"/>
        </w:rPr>
        <w:t>简称事故调查组），依法开展事故调查工作。</w:t>
      </w:r>
      <w:r>
        <w:rPr>
          <w:rFonts w:hint="eastAsia" w:ascii="仿宋_GB2312" w:hAnsi="仿宋_GB2312" w:eastAsia="仿宋_GB2312" w:cs="仿宋_GB2312"/>
          <w:color w:val="auto"/>
          <w:sz w:val="32"/>
          <w:szCs w:val="32"/>
          <w:lang w:val="zh-CN" w:eastAsia="zh-CN"/>
        </w:rPr>
        <w:t>事故调查组按照“四不放过”和“科学严谨、依法依规、实事求是、注重实效”的原则，通过现场勘查、调查取证、查阅资料和分析论证，查明了事故发生经过和事故原因，认定了事故性质和责任，提出了处理建议和事故防范措施，并形成了事故调查处理报告。</w:t>
      </w:r>
      <w:r>
        <w:rPr>
          <w:rFonts w:hint="eastAsia" w:ascii="仿宋_GB2312" w:hAnsi="仿宋_GB2312" w:eastAsia="仿宋_GB2312" w:cs="仿宋_GB2312"/>
          <w:color w:val="auto"/>
          <w:sz w:val="32"/>
          <w:szCs w:val="32"/>
        </w:rPr>
        <w:t>经事故调查组组成人员集体讨论审议，同意调查报告对事故原因分析、事故性质认定、事故单位和有关责任人员处理及防范措施的建议</w:t>
      </w:r>
      <w:r>
        <w:rPr>
          <w:rFonts w:hint="eastAsia" w:ascii="仿宋_GB2312" w:hAnsi="仿宋_GB2312" w:eastAsia="仿宋_GB2312" w:cs="仿宋_GB2312"/>
          <w:color w:val="auto"/>
          <w:sz w:val="32"/>
          <w:szCs w:val="32"/>
          <w:lang w:eastAsia="zh-CN"/>
        </w:rPr>
        <w:t>。</w:t>
      </w:r>
    </w:p>
    <w:p w14:paraId="7980795A">
      <w:pPr>
        <w:keepNext w:val="0"/>
        <w:keepLines w:val="0"/>
        <w:pageBreakBefore w:val="0"/>
        <w:widowControl w:val="0"/>
        <w:kinsoku/>
        <w:wordWrap/>
        <w:overflowPunct/>
        <w:topLinePunct w:val="0"/>
        <w:autoSpaceDE/>
        <w:autoSpaceDN/>
        <w:bidi w:val="0"/>
        <w:adjustRightInd/>
        <w:snapToGrid/>
        <w:spacing w:line="570" w:lineRule="exact"/>
        <w:ind w:right="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按照《</w:t>
      </w:r>
      <w:r>
        <w:rPr>
          <w:rFonts w:hint="eastAsia" w:ascii="仿宋_GB2312" w:hAnsi="仿宋_GB2312" w:eastAsia="仿宋_GB2312" w:cs="仿宋_GB2312"/>
          <w:color w:val="auto"/>
          <w:kern w:val="2"/>
          <w:sz w:val="32"/>
          <w:szCs w:val="32"/>
          <w:lang w:val="en-US" w:eastAsia="zh-CN" w:bidi="ar-SA"/>
        </w:rPr>
        <w:t>国务院安委会办公室关于印发生产安全事故防范和整改措施落实情况评估办法的通知安委办</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〔2021〕4号）和</w:t>
      </w:r>
      <w:r>
        <w:rPr>
          <w:rFonts w:hint="eastAsia" w:ascii="仿宋_GB2312" w:hAnsi="仿宋_GB2312" w:eastAsia="仿宋_GB2312" w:cs="仿宋_GB2312"/>
          <w:color w:val="auto"/>
          <w:sz w:val="32"/>
          <w:szCs w:val="32"/>
          <w:lang w:val="en-US" w:eastAsia="zh-CN"/>
        </w:rPr>
        <w:t>《吴忠市生产安全事故整改措施落实效果评估办法》，检查评估事故单位整改和防范措施落实情况，吴忠市政府委托</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val="en-US" w:eastAsia="zh-CN"/>
        </w:rPr>
        <w:t>应急管理</w:t>
      </w:r>
      <w:r>
        <w:rPr>
          <w:rFonts w:hint="eastAsia" w:ascii="仿宋_GB2312" w:hAnsi="仿宋_GB2312" w:eastAsia="仿宋_GB2312" w:cs="仿宋_GB2312"/>
          <w:color w:val="auto"/>
          <w:sz w:val="32"/>
          <w:szCs w:val="32"/>
        </w:rPr>
        <w:t>局牵头</w:t>
      </w:r>
      <w:r>
        <w:rPr>
          <w:rFonts w:hint="eastAsia" w:ascii="仿宋_GB2312" w:hAnsi="仿宋_GB2312" w:eastAsia="仿宋_GB2312" w:cs="仿宋_GB2312"/>
          <w:color w:val="auto"/>
          <w:sz w:val="32"/>
          <w:szCs w:val="32"/>
          <w:lang w:eastAsia="zh-CN"/>
        </w:rPr>
        <w:t>成立事故防范和整改措施落实情况评估组。</w:t>
      </w:r>
    </w:p>
    <w:p w14:paraId="2BC7BF5A">
      <w:pPr>
        <w:keepNext w:val="0"/>
        <w:keepLines w:val="0"/>
        <w:pageBreakBefore w:val="0"/>
        <w:widowControl w:val="0"/>
        <w:kinsoku/>
        <w:wordWrap/>
        <w:overflowPunct/>
        <w:topLinePunct w:val="0"/>
        <w:autoSpaceDE/>
        <w:autoSpaceDN/>
        <w:bidi w:val="0"/>
        <w:adjustRightInd/>
        <w:snapToGrid/>
        <w:spacing w:line="570" w:lineRule="exact"/>
        <w:ind w:right="0" w:firstLine="640" w:firstLineChars="200"/>
        <w:jc w:val="left"/>
        <w:textAlignment w:val="auto"/>
        <w:outlineLvl w:val="9"/>
        <w:rPr>
          <w:rFonts w:hint="eastAsia" w:ascii="仿宋_GB2312" w:eastAsia="仿宋_GB2312" w:cs="宋体"/>
          <w:color w:val="auto"/>
          <w:sz w:val="32"/>
          <w:szCs w:val="32"/>
          <w:lang w:val="en-US" w:eastAsia="zh-CN" w:bidi="ar-SA"/>
        </w:rPr>
      </w:pPr>
      <w:r>
        <w:rPr>
          <w:rFonts w:hint="eastAsia" w:ascii="仿宋_GB2312" w:hAnsi="仿宋_GB2312" w:eastAsia="仿宋_GB2312" w:cs="仿宋_GB2312"/>
          <w:color w:val="auto"/>
          <w:sz w:val="32"/>
          <w:szCs w:val="32"/>
          <w:lang w:val="en-US" w:eastAsia="zh-CN"/>
        </w:rPr>
        <w:t>2024年6月27日，由吴忠市应急管理局牵头组织，对吴忠市东星塑料制品有限公司“12·10”一般机械伤害事故</w:t>
      </w:r>
      <w:r>
        <w:rPr>
          <w:rFonts w:hint="eastAsia" w:ascii="仿宋_GB2312" w:hAnsi="仿宋_GB2312" w:eastAsia="仿宋_GB2312" w:cs="仿宋_GB2312"/>
          <w:color w:val="auto"/>
          <w:sz w:val="32"/>
          <w:szCs w:val="32"/>
          <w:lang w:eastAsia="zh-CN"/>
        </w:rPr>
        <w:t>调查报告提出的事故防范措施整改落实情况进行评估。现将评估情况报告如下：</w:t>
      </w:r>
    </w:p>
    <w:p w14:paraId="520ABCFC">
      <w:pPr>
        <w:keepNext w:val="0"/>
        <w:keepLines w:val="0"/>
        <w:pageBreakBefore w:val="0"/>
        <w:kinsoku/>
        <w:wordWrap/>
        <w:overflowPunct/>
        <w:topLinePunct w:val="0"/>
        <w:autoSpaceDE/>
        <w:autoSpaceDN/>
        <w:bidi w:val="0"/>
        <w:spacing w:line="570" w:lineRule="exact"/>
        <w:ind w:left="0"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bidi="ar-SA"/>
        </w:rPr>
        <w:t>一、</w:t>
      </w:r>
      <w:r>
        <w:rPr>
          <w:rFonts w:hint="eastAsia" w:ascii="黑体" w:hAnsi="黑体" w:eastAsia="黑体" w:cs="黑体"/>
          <w:b w:val="0"/>
          <w:bCs w:val="0"/>
          <w:color w:val="auto"/>
          <w:sz w:val="32"/>
          <w:szCs w:val="32"/>
          <w:lang w:eastAsia="zh-CN"/>
        </w:rPr>
        <w:t>评估组组成人员</w:t>
      </w:r>
    </w:p>
    <w:p w14:paraId="5A2CCC31">
      <w:pPr>
        <w:keepNext w:val="0"/>
        <w:keepLines w:val="0"/>
        <w:pageBreakBefore w:val="0"/>
        <w:widowControl w:val="0"/>
        <w:kinsoku/>
        <w:wordWrap/>
        <w:overflowPunct/>
        <w:topLinePunct w:val="0"/>
        <w:autoSpaceDE/>
        <w:autoSpaceDN/>
        <w:bidi w:val="0"/>
        <w:adjustRightInd/>
        <w:snapToGrid/>
        <w:spacing w:line="570" w:lineRule="exact"/>
        <w:ind w:right="0" w:firstLine="640" w:firstLineChars="200"/>
        <w:jc w:val="lef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长：杨继东</w:t>
      </w:r>
    </w:p>
    <w:p w14:paraId="5776B6B0">
      <w:pPr>
        <w:keepNext w:val="0"/>
        <w:keepLines w:val="0"/>
        <w:pageBreakBefore w:val="0"/>
        <w:widowControl w:val="0"/>
        <w:kinsoku/>
        <w:wordWrap/>
        <w:overflowPunct/>
        <w:topLinePunct w:val="0"/>
        <w:autoSpaceDE/>
        <w:autoSpaceDN/>
        <w:bidi w:val="0"/>
        <w:adjustRightInd/>
        <w:snapToGrid/>
        <w:spacing w:line="570" w:lineRule="exact"/>
        <w:ind w:right="0" w:firstLine="640" w:firstLineChars="200"/>
        <w:jc w:val="left"/>
        <w:textAlignment w:val="auto"/>
        <w:outlineLvl w:val="9"/>
        <w:rPr>
          <w:rFonts w:hint="default" w:ascii="仿宋" w:hAnsi="仿宋" w:eastAsia="仿宋" w:cs="仿宋"/>
          <w:color w:val="auto"/>
          <w:w w:val="95"/>
          <w:sz w:val="32"/>
          <w:szCs w:val="32"/>
          <w:lang w:val="en-US" w:eastAsia="zh-CN"/>
        </w:rPr>
      </w:pPr>
      <w:r>
        <w:rPr>
          <w:rFonts w:hint="eastAsia" w:ascii="仿宋_GB2312" w:hAnsi="仿宋_GB2312" w:eastAsia="仿宋_GB2312" w:cs="仿宋_GB2312"/>
          <w:color w:val="auto"/>
          <w:sz w:val="32"/>
          <w:szCs w:val="32"/>
          <w:lang w:val="en-US" w:eastAsia="zh-CN"/>
        </w:rPr>
        <w:t>成  员：马</w:t>
      </w:r>
      <w:r>
        <w:rPr>
          <w:rFonts w:hint="eastAsia" w:ascii="仿宋_GB2312" w:hAnsi="仿宋_GB2312" w:eastAsia="仿宋_GB2312" w:cs="仿宋_GB2312"/>
          <w:color w:val="auto"/>
          <w:w w:val="95"/>
          <w:sz w:val="32"/>
          <w:szCs w:val="32"/>
          <w:lang w:val="en-US" w:eastAsia="zh-CN"/>
        </w:rPr>
        <w:t>银江、王维想、吴文宝、强笑宇、段学兵、李智雄</w:t>
      </w:r>
    </w:p>
    <w:p w14:paraId="259F4BC6">
      <w:pPr>
        <w:keepNext w:val="0"/>
        <w:keepLines w:val="0"/>
        <w:pageBreakBefore w:val="0"/>
        <w:widowControl w:val="0"/>
        <w:kinsoku/>
        <w:wordWrap/>
        <w:overflowPunct/>
        <w:topLinePunct w:val="0"/>
        <w:autoSpaceDE/>
        <w:autoSpaceDN/>
        <w:bidi w:val="0"/>
        <w:adjustRightInd/>
        <w:snapToGrid/>
        <w:spacing w:line="570" w:lineRule="exact"/>
        <w:ind w:left="640" w:right="0"/>
        <w:jc w:val="both"/>
        <w:textAlignment w:val="auto"/>
        <w:outlineLvl w:val="9"/>
        <w:rPr>
          <w:rFonts w:hint="eastAsia" w:ascii="黑体" w:eastAsia="黑体" w:cs="宋体"/>
          <w:color w:val="auto"/>
          <w:sz w:val="32"/>
          <w:szCs w:val="32"/>
          <w:lang w:eastAsia="zh-CN" w:bidi="ar-SA"/>
        </w:rPr>
      </w:pPr>
      <w:r>
        <w:rPr>
          <w:rFonts w:hint="eastAsia" w:ascii="黑体" w:eastAsia="黑体" w:cs="宋体"/>
          <w:color w:val="auto"/>
          <w:sz w:val="32"/>
          <w:szCs w:val="32"/>
          <w:lang w:eastAsia="zh-CN" w:bidi="ar-SA"/>
        </w:rPr>
        <w:t>二、评估工作开展情况</w:t>
      </w:r>
    </w:p>
    <w:p w14:paraId="0134601C">
      <w:pPr>
        <w:keepNext w:val="0"/>
        <w:keepLines w:val="0"/>
        <w:pageBreakBefore w:val="0"/>
        <w:widowControl w:val="0"/>
        <w:kinsoku/>
        <w:wordWrap/>
        <w:overflowPunct/>
        <w:topLinePunct w:val="0"/>
        <w:autoSpaceDE/>
        <w:autoSpaceDN/>
        <w:bidi w:val="0"/>
        <w:adjustRightInd/>
        <w:snapToGrid/>
        <w:spacing w:line="570" w:lineRule="exact"/>
        <w:ind w:right="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印发《关于开展生产安全事故防范和整改措施落实情况评估工作的通知》，成立生产安全事故防范和整改措施落实情况评估组（以下简称“评估组”），</w:t>
      </w:r>
      <w:r>
        <w:rPr>
          <w:rFonts w:hint="eastAsia" w:ascii="仿宋_GB2312" w:hAnsi="仿宋_GB2312" w:eastAsia="仿宋_GB2312" w:cs="仿宋_GB2312"/>
          <w:color w:val="auto"/>
          <w:sz w:val="32"/>
          <w:szCs w:val="32"/>
          <w:lang w:val="en-US" w:eastAsia="zh-CN"/>
        </w:rPr>
        <w:t>由市应急管理局牵头，并邀请2名专家组成。</w:t>
      </w:r>
    </w:p>
    <w:p w14:paraId="23B2D4DA">
      <w:pPr>
        <w:keepNext w:val="0"/>
        <w:keepLines w:val="0"/>
        <w:pageBreakBefore w:val="0"/>
        <w:widowControl w:val="0"/>
        <w:kinsoku/>
        <w:wordWrap/>
        <w:overflowPunct/>
        <w:topLinePunct w:val="0"/>
        <w:autoSpaceDE/>
        <w:autoSpaceDN/>
        <w:bidi w:val="0"/>
        <w:adjustRightInd/>
        <w:snapToGrid/>
        <w:spacing w:line="570" w:lineRule="exact"/>
        <w:ind w:right="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评估组</w:t>
      </w:r>
      <w:r>
        <w:rPr>
          <w:rFonts w:hint="eastAsia" w:ascii="仿宋_GB2312" w:hAnsi="仿宋_GB2312" w:eastAsia="仿宋_GB2312" w:cs="仿宋_GB2312"/>
          <w:color w:val="auto"/>
          <w:sz w:val="32"/>
          <w:szCs w:val="32"/>
          <w:lang w:val="en-US" w:eastAsia="zh-CN"/>
        </w:rPr>
        <w:t>采取资料审查、座谈问询、查阅文件、现场核查等方式，对吴忠市东星塑料制品有限公司“</w:t>
      </w:r>
      <w:r>
        <w:rPr>
          <w:rFonts w:hint="eastAsia" w:ascii="仿宋_GB2312" w:hAnsi="仿宋_GB2312" w:eastAsia="仿宋_GB2312" w:cs="仿宋_GB2312"/>
          <w:color w:val="auto"/>
          <w:kern w:val="2"/>
          <w:sz w:val="32"/>
          <w:szCs w:val="24"/>
          <w:lang w:val="en-US" w:eastAsia="zh-CN" w:bidi="ar-SA"/>
        </w:rPr>
        <w:t>12·10</w:t>
      </w:r>
      <w:r>
        <w:rPr>
          <w:rFonts w:hint="eastAsia" w:ascii="仿宋_GB2312" w:hAnsi="仿宋_GB2312" w:eastAsia="仿宋_GB2312" w:cs="仿宋_GB2312"/>
          <w:color w:val="auto"/>
          <w:sz w:val="32"/>
          <w:szCs w:val="32"/>
          <w:lang w:val="en-US" w:eastAsia="zh-CN"/>
        </w:rPr>
        <w:t>”一般机械伤害事故</w:t>
      </w:r>
      <w:r>
        <w:rPr>
          <w:rFonts w:hint="eastAsia" w:ascii="仿宋_GB2312" w:hAnsi="仿宋_GB2312" w:eastAsia="仿宋_GB2312" w:cs="仿宋_GB2312"/>
          <w:color w:val="auto"/>
          <w:sz w:val="32"/>
          <w:szCs w:val="32"/>
          <w:lang w:val="zh-CN" w:eastAsia="zh-CN"/>
        </w:rPr>
        <w:t>防范和整改措施落实情况</w:t>
      </w:r>
      <w:r>
        <w:rPr>
          <w:rFonts w:hint="eastAsia" w:ascii="仿宋_GB2312" w:hAnsi="仿宋_GB2312" w:eastAsia="仿宋_GB2312" w:cs="仿宋_GB2312"/>
          <w:color w:val="auto"/>
          <w:sz w:val="32"/>
          <w:szCs w:val="32"/>
          <w:lang w:val="en-US" w:eastAsia="zh-CN"/>
        </w:rPr>
        <w:t>开展评估。</w:t>
      </w:r>
    </w:p>
    <w:p w14:paraId="23D74768">
      <w:pPr>
        <w:keepNext w:val="0"/>
        <w:keepLines w:val="0"/>
        <w:pageBreakBefore w:val="0"/>
        <w:widowControl w:val="0"/>
        <w:kinsoku/>
        <w:wordWrap/>
        <w:overflowPunct/>
        <w:topLinePunct w:val="0"/>
        <w:autoSpaceDE/>
        <w:autoSpaceDN/>
        <w:bidi w:val="0"/>
        <w:adjustRightInd/>
        <w:snapToGrid/>
        <w:spacing w:line="570" w:lineRule="exact"/>
        <w:ind w:right="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对事故责任追究落实情况进行了认真核查，对企业负责人及企业安全主管开展座谈问询，详细了解事故发生后企业汲取事故教训情况和采取的防范措施。</w:t>
      </w:r>
    </w:p>
    <w:p w14:paraId="7E997993">
      <w:pPr>
        <w:keepNext w:val="0"/>
        <w:keepLines w:val="0"/>
        <w:pageBreakBefore w:val="0"/>
        <w:widowControl w:val="0"/>
        <w:kinsoku/>
        <w:wordWrap/>
        <w:overflowPunct/>
        <w:topLinePunct w:val="0"/>
        <w:autoSpaceDE/>
        <w:autoSpaceDN/>
        <w:bidi w:val="0"/>
        <w:adjustRightInd/>
        <w:snapToGrid/>
        <w:spacing w:line="570" w:lineRule="exact"/>
        <w:ind w:right="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查阅安全管理档案资料，抽查了事故单位安全生产管理制度及安全生产责任制度建立情况，查看事故单位主要负责人、安全管理人员培训取证情况和生产安全事故应急预案演练等情况，对全员日常安全培训情况进行评估。</w:t>
      </w:r>
    </w:p>
    <w:p w14:paraId="00985E48">
      <w:pPr>
        <w:keepNext w:val="0"/>
        <w:keepLines w:val="0"/>
        <w:pageBreakBefore w:val="0"/>
        <w:widowControl w:val="0"/>
        <w:kinsoku/>
        <w:wordWrap/>
        <w:overflowPunct/>
        <w:topLinePunct w:val="0"/>
        <w:autoSpaceDE/>
        <w:autoSpaceDN/>
        <w:bidi w:val="0"/>
        <w:adjustRightInd/>
        <w:snapToGrid/>
        <w:spacing w:line="570" w:lineRule="exact"/>
        <w:ind w:right="0" w:firstLine="640" w:firstLineChars="200"/>
        <w:jc w:val="left"/>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进入事故发生车间岗位、生产现场评估安全措施整改情况，并检查现场存在问题隐患。</w:t>
      </w:r>
    </w:p>
    <w:p w14:paraId="2C6EFB82">
      <w:pPr>
        <w:keepNext w:val="0"/>
        <w:keepLines w:val="0"/>
        <w:pageBreakBefore w:val="0"/>
        <w:widowControl w:val="0"/>
        <w:kinsoku/>
        <w:wordWrap/>
        <w:overflowPunct/>
        <w:topLinePunct w:val="0"/>
        <w:autoSpaceDE/>
        <w:autoSpaceDN/>
        <w:bidi w:val="0"/>
        <w:adjustRightInd/>
        <w:snapToGrid/>
        <w:spacing w:line="570" w:lineRule="exact"/>
        <w:ind w:right="0" w:firstLine="640" w:firstLineChars="200"/>
        <w:jc w:val="left"/>
        <w:textAlignment w:val="auto"/>
        <w:outlineLvl w:val="9"/>
        <w:rPr>
          <w:rFonts w:hint="eastAsia" w:ascii="仿宋_GB2312" w:eastAsia="仿宋_GB2312" w:cs="宋体"/>
          <w:color w:val="auto"/>
          <w:sz w:val="32"/>
          <w:szCs w:val="32"/>
          <w:lang w:val="zh-CN" w:eastAsia="zh-CN" w:bidi="ar-SA"/>
        </w:rPr>
      </w:pPr>
      <w:r>
        <w:rPr>
          <w:rFonts w:hint="eastAsia" w:ascii="仿宋_GB2312" w:hAnsi="仿宋_GB2312" w:eastAsia="仿宋_GB2312" w:cs="仿宋_GB2312"/>
          <w:color w:val="auto"/>
          <w:sz w:val="32"/>
          <w:szCs w:val="32"/>
          <w:lang w:val="en-US" w:eastAsia="zh-CN"/>
        </w:rPr>
        <w:t>3、评估组现场召开碰头会，向企业反馈了评估检查出的问题。尔后及时汇总各评估小组成员意见，撰写评估报告，并召开评估小组会议对评估报告进行审核。</w:t>
      </w:r>
    </w:p>
    <w:p w14:paraId="3970A6D6">
      <w:pPr>
        <w:keepNext w:val="0"/>
        <w:keepLines w:val="0"/>
        <w:pageBreakBefore w:val="0"/>
        <w:widowControl w:val="0"/>
        <w:kinsoku/>
        <w:wordWrap/>
        <w:overflowPunct/>
        <w:topLinePunct w:val="0"/>
        <w:autoSpaceDE/>
        <w:autoSpaceDN/>
        <w:bidi w:val="0"/>
        <w:adjustRightInd/>
        <w:snapToGrid/>
        <w:spacing w:line="570" w:lineRule="exact"/>
        <w:ind w:left="640" w:right="0"/>
        <w:jc w:val="both"/>
        <w:textAlignment w:val="auto"/>
        <w:outlineLvl w:val="9"/>
        <w:rPr>
          <w:rFonts w:hint="eastAsia" w:ascii="黑体" w:eastAsia="黑体" w:cs="宋体"/>
          <w:color w:val="auto"/>
          <w:sz w:val="32"/>
          <w:szCs w:val="32"/>
          <w:lang w:eastAsia="zh-CN" w:bidi="ar-SA"/>
        </w:rPr>
      </w:pPr>
      <w:r>
        <w:rPr>
          <w:rFonts w:hint="eastAsia" w:ascii="黑体" w:eastAsia="黑体" w:cs="宋体"/>
          <w:color w:val="auto"/>
          <w:sz w:val="32"/>
          <w:szCs w:val="32"/>
          <w:lang w:val="en-US" w:eastAsia="zh-CN" w:bidi="ar-SA"/>
        </w:rPr>
        <w:t>三</w:t>
      </w:r>
      <w:r>
        <w:rPr>
          <w:rFonts w:hint="eastAsia" w:ascii="黑体" w:eastAsia="黑体" w:cs="宋体"/>
          <w:color w:val="auto"/>
          <w:sz w:val="32"/>
          <w:szCs w:val="32"/>
          <w:lang w:eastAsia="zh-CN" w:bidi="ar-SA"/>
        </w:rPr>
        <w:t>、事故责任追究落实情况</w:t>
      </w:r>
    </w:p>
    <w:p w14:paraId="372215AB">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（一）对个人的行政处罚落实情况</w:t>
      </w:r>
    </w:p>
    <w:p w14:paraId="5978FAC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eastAsia="仿宋_GB2312" w:cs="宋体"/>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1.</w:t>
      </w:r>
      <w:r>
        <w:rPr>
          <w:rFonts w:hint="default" w:ascii="仿宋_GB2312" w:eastAsia="仿宋_GB2312" w:cs="宋体"/>
          <w:color w:val="auto"/>
          <w:sz w:val="32"/>
          <w:szCs w:val="32"/>
          <w:lang w:val="en-US" w:eastAsia="zh-CN" w:bidi="ar-SA"/>
        </w:rPr>
        <w:t>顾平</w:t>
      </w:r>
      <w:r>
        <w:rPr>
          <w:rFonts w:hint="eastAsia" w:ascii="仿宋_GB2312" w:eastAsia="仿宋_GB2312" w:cs="宋体"/>
          <w:color w:val="auto"/>
          <w:sz w:val="32"/>
          <w:szCs w:val="32"/>
          <w:lang w:val="en-US" w:eastAsia="zh-CN" w:bidi="ar-SA"/>
        </w:rPr>
        <w:t>，</w:t>
      </w:r>
      <w:r>
        <w:rPr>
          <w:rFonts w:hint="default" w:ascii="仿宋_GB2312" w:eastAsia="仿宋_GB2312" w:cs="宋体"/>
          <w:color w:val="auto"/>
          <w:sz w:val="32"/>
          <w:szCs w:val="32"/>
          <w:lang w:val="en-US" w:eastAsia="zh-CN" w:bidi="ar-SA"/>
        </w:rPr>
        <w:t>吴忠市东星塑料制品有限公司董事长，法定代表人</w:t>
      </w:r>
      <w:r>
        <w:rPr>
          <w:rFonts w:hint="eastAsia" w:ascii="仿宋_GB2312" w:eastAsia="仿宋_GB2312" w:cs="宋体"/>
          <w:color w:val="auto"/>
          <w:sz w:val="32"/>
          <w:szCs w:val="32"/>
          <w:lang w:val="en-US" w:eastAsia="zh-CN" w:bidi="ar-SA"/>
        </w:rPr>
        <w:t>，依据《中华人民共和国安全生产法》</w:t>
      </w:r>
      <w:r>
        <w:rPr>
          <w:rFonts w:hint="default" w:ascii="仿宋_GB2312" w:eastAsia="仿宋_GB2312" w:cs="宋体"/>
          <w:color w:val="auto"/>
          <w:sz w:val="32"/>
          <w:szCs w:val="32"/>
          <w:lang w:val="en-US" w:eastAsia="zh-CN" w:bidi="ar-SA"/>
        </w:rPr>
        <w:t>第九十五条第（一）项</w:t>
      </w:r>
      <w:r>
        <w:rPr>
          <w:rFonts w:hint="eastAsia" w:ascii="仿宋_GB2312" w:eastAsia="仿宋_GB2312" w:cs="宋体"/>
          <w:color w:val="auto"/>
          <w:sz w:val="32"/>
          <w:szCs w:val="32"/>
          <w:lang w:val="en-US" w:eastAsia="zh-CN" w:bidi="ar-SA"/>
        </w:rPr>
        <w:t>之规定，处以罚款人民币</w:t>
      </w:r>
      <w:r>
        <w:rPr>
          <w:rFonts w:hint="default" w:ascii="仿宋_GB2312" w:eastAsia="仿宋_GB2312" w:cs="宋体"/>
          <w:color w:val="auto"/>
          <w:sz w:val="32"/>
          <w:szCs w:val="32"/>
          <w:lang w:val="en-US" w:eastAsia="zh-CN" w:bidi="ar-SA"/>
        </w:rPr>
        <w:t>42100</w:t>
      </w:r>
      <w:r>
        <w:rPr>
          <w:rFonts w:hint="eastAsia" w:ascii="仿宋_GB2312" w:eastAsia="仿宋_GB2312" w:cs="宋体"/>
          <w:color w:val="auto"/>
          <w:sz w:val="32"/>
          <w:szCs w:val="32"/>
          <w:lang w:val="en-US" w:eastAsia="zh-CN" w:bidi="ar-SA"/>
        </w:rPr>
        <w:t>元。已完成收缴。</w:t>
      </w:r>
    </w:p>
    <w:p w14:paraId="2C08533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eastAsia="仿宋_GB2312" w:cs="宋体"/>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2.</w:t>
      </w:r>
      <w:r>
        <w:rPr>
          <w:rFonts w:hint="default" w:ascii="仿宋_GB2312" w:eastAsia="仿宋_GB2312" w:cs="宋体"/>
          <w:color w:val="auto"/>
          <w:sz w:val="32"/>
          <w:szCs w:val="32"/>
          <w:lang w:val="en-US" w:eastAsia="zh-CN" w:bidi="ar-SA"/>
        </w:rPr>
        <w:t>柴玉林，吴忠市东星塑料制品有限公司安环部部长</w:t>
      </w:r>
      <w:r>
        <w:rPr>
          <w:rFonts w:hint="eastAsia" w:ascii="仿宋_GB2312" w:eastAsia="仿宋_GB2312" w:cs="宋体"/>
          <w:color w:val="auto"/>
          <w:sz w:val="32"/>
          <w:szCs w:val="32"/>
          <w:lang w:val="en-US" w:eastAsia="zh-CN" w:bidi="ar-SA"/>
        </w:rPr>
        <w:t>，依据《中华人民共和国安全生产法》第九十六条之规定，处以罚款人民币</w:t>
      </w:r>
      <w:r>
        <w:rPr>
          <w:rFonts w:hint="default" w:ascii="仿宋_GB2312" w:eastAsia="仿宋_GB2312" w:cs="宋体"/>
          <w:color w:val="auto"/>
          <w:sz w:val="32"/>
          <w:szCs w:val="32"/>
          <w:lang w:val="en-US" w:eastAsia="zh-CN" w:bidi="ar-SA"/>
        </w:rPr>
        <w:t>13000</w:t>
      </w:r>
      <w:r>
        <w:rPr>
          <w:rFonts w:hint="eastAsia" w:ascii="仿宋_GB2312" w:eastAsia="仿宋_GB2312" w:cs="宋体"/>
          <w:color w:val="auto"/>
          <w:sz w:val="32"/>
          <w:szCs w:val="32"/>
          <w:lang w:val="en-US" w:eastAsia="zh-CN" w:bidi="ar-SA"/>
        </w:rPr>
        <w:t>元。已完成收缴。</w:t>
      </w:r>
    </w:p>
    <w:p w14:paraId="68FBECA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eastAsia="仿宋_GB2312" w:cs="宋体"/>
          <w:color w:val="auto"/>
          <w:sz w:val="32"/>
          <w:szCs w:val="32"/>
          <w:lang w:val="en-US" w:eastAsia="zh-CN" w:bidi="ar-SA"/>
        </w:rPr>
      </w:pPr>
      <w:r>
        <w:rPr>
          <w:rFonts w:hint="eastAsia" w:ascii="仿宋_GB2312" w:eastAsia="仿宋_GB2312" w:cs="宋体"/>
          <w:color w:val="auto"/>
          <w:sz w:val="32"/>
          <w:szCs w:val="32"/>
          <w:lang w:val="en-US" w:eastAsia="zh-CN" w:bidi="ar-SA"/>
        </w:rPr>
        <w:t>3.</w:t>
      </w:r>
      <w:r>
        <w:rPr>
          <w:rFonts w:hint="default" w:ascii="仿宋_GB2312" w:eastAsia="仿宋_GB2312" w:cs="宋体"/>
          <w:color w:val="auto"/>
          <w:sz w:val="32"/>
          <w:szCs w:val="32"/>
          <w:lang w:val="en-US" w:eastAsia="zh-CN" w:bidi="ar-SA"/>
        </w:rPr>
        <w:t>杨海宁，吴忠市东星塑料制品有限公司生产部部长</w:t>
      </w:r>
      <w:r>
        <w:rPr>
          <w:rFonts w:hint="eastAsia" w:ascii="仿宋_GB2312" w:eastAsia="仿宋_GB2312" w:cs="宋体"/>
          <w:color w:val="auto"/>
          <w:sz w:val="32"/>
          <w:szCs w:val="32"/>
          <w:lang w:val="en-US" w:eastAsia="zh-CN" w:bidi="ar-SA"/>
        </w:rPr>
        <w:t>，依据《中华人民共和国安全生产法》第九十六条之规定，处以罚款人民币</w:t>
      </w:r>
      <w:r>
        <w:rPr>
          <w:rFonts w:hint="default" w:ascii="仿宋_GB2312" w:eastAsia="仿宋_GB2312" w:cs="宋体"/>
          <w:color w:val="auto"/>
          <w:sz w:val="32"/>
          <w:szCs w:val="32"/>
          <w:lang w:val="en-US" w:eastAsia="zh-CN" w:bidi="ar-SA"/>
        </w:rPr>
        <w:t>11400</w:t>
      </w:r>
      <w:r>
        <w:rPr>
          <w:rFonts w:hint="eastAsia" w:ascii="仿宋_GB2312" w:eastAsia="仿宋_GB2312" w:cs="宋体"/>
          <w:color w:val="auto"/>
          <w:sz w:val="32"/>
          <w:szCs w:val="32"/>
          <w:lang w:val="en-US" w:eastAsia="zh-CN" w:bidi="ar-SA"/>
        </w:rPr>
        <w:t>元。已完成收缴。</w:t>
      </w:r>
    </w:p>
    <w:p w14:paraId="6E13E83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eastAsia="仿宋_GB2312" w:cs="宋体"/>
          <w:color w:val="auto"/>
          <w:sz w:val="32"/>
          <w:szCs w:val="32"/>
          <w:lang w:val="en-US" w:eastAsia="zh-CN" w:bidi="ar-SA"/>
        </w:rPr>
      </w:pPr>
      <w:r>
        <w:rPr>
          <w:rFonts w:hint="eastAsia" w:ascii="仿宋_GB2312" w:eastAsia="仿宋_GB2312" w:cs="宋体"/>
          <w:color w:val="auto"/>
          <w:sz w:val="32"/>
          <w:szCs w:val="32"/>
          <w:lang w:val="en-US" w:eastAsia="zh-CN" w:bidi="ar-SA"/>
        </w:rPr>
        <w:t>4.</w:t>
      </w:r>
      <w:r>
        <w:rPr>
          <w:rFonts w:hint="default" w:ascii="仿宋_GB2312" w:eastAsia="仿宋_GB2312" w:cs="宋体"/>
          <w:color w:val="auto"/>
          <w:sz w:val="32"/>
          <w:szCs w:val="32"/>
          <w:lang w:val="en-US" w:eastAsia="zh-CN" w:bidi="ar-SA"/>
        </w:rPr>
        <w:t>马占洪，吴忠市东星塑料制品有限公司拉丝车间主任</w:t>
      </w:r>
      <w:r>
        <w:rPr>
          <w:rFonts w:hint="eastAsia" w:ascii="仿宋_GB2312" w:eastAsia="仿宋_GB2312" w:cs="宋体"/>
          <w:color w:val="auto"/>
          <w:sz w:val="32"/>
          <w:szCs w:val="32"/>
          <w:lang w:val="en-US" w:eastAsia="zh-CN" w:bidi="ar-SA"/>
        </w:rPr>
        <w:t>，依据《中华人民共和国安全生产法》第九十六条之规定，处以罚款人民币</w:t>
      </w:r>
      <w:r>
        <w:rPr>
          <w:rFonts w:hint="default" w:ascii="仿宋_GB2312" w:eastAsia="仿宋_GB2312" w:cs="宋体"/>
          <w:color w:val="auto"/>
          <w:sz w:val="32"/>
          <w:szCs w:val="32"/>
          <w:lang w:val="en-US" w:eastAsia="zh-CN" w:bidi="ar-SA"/>
        </w:rPr>
        <w:t>15800</w:t>
      </w:r>
      <w:r>
        <w:rPr>
          <w:rFonts w:hint="eastAsia" w:ascii="仿宋_GB2312" w:eastAsia="仿宋_GB2312" w:cs="宋体"/>
          <w:color w:val="auto"/>
          <w:sz w:val="32"/>
          <w:szCs w:val="32"/>
          <w:lang w:val="en-US" w:eastAsia="zh-CN" w:bidi="ar-SA"/>
        </w:rPr>
        <w:t>元。已完成收缴。</w:t>
      </w:r>
    </w:p>
    <w:p w14:paraId="5DB0C2E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eastAsia="仿宋_GB2312" w:cs="宋体"/>
          <w:color w:val="auto"/>
          <w:sz w:val="32"/>
          <w:szCs w:val="32"/>
          <w:lang w:val="en-US" w:eastAsia="zh-CN" w:bidi="ar-SA"/>
        </w:rPr>
      </w:pPr>
      <w:r>
        <w:rPr>
          <w:rFonts w:hint="eastAsia" w:ascii="仿宋_GB2312" w:eastAsia="仿宋_GB2312" w:cs="宋体"/>
          <w:color w:val="auto"/>
          <w:sz w:val="32"/>
          <w:szCs w:val="32"/>
          <w:lang w:val="en-US" w:eastAsia="zh-CN" w:bidi="ar-SA"/>
        </w:rPr>
        <w:t>5.</w:t>
      </w:r>
      <w:r>
        <w:rPr>
          <w:rFonts w:hint="default" w:ascii="仿宋_GB2312" w:eastAsia="仿宋_GB2312" w:cs="宋体"/>
          <w:color w:val="auto"/>
          <w:sz w:val="32"/>
          <w:szCs w:val="32"/>
          <w:lang w:val="en-US" w:eastAsia="zh-CN" w:bidi="ar-SA"/>
        </w:rPr>
        <w:t>张新瑞，吴忠市东星塑料制品有限公司拉丝车间1#拉丝机组机台长</w:t>
      </w:r>
      <w:r>
        <w:rPr>
          <w:rFonts w:hint="eastAsia" w:ascii="仿宋_GB2312" w:eastAsia="仿宋_GB2312" w:cs="宋体"/>
          <w:color w:val="auto"/>
          <w:sz w:val="32"/>
          <w:szCs w:val="32"/>
          <w:lang w:val="en-US" w:eastAsia="zh-CN" w:bidi="ar-SA"/>
        </w:rPr>
        <w:t>，依据《中华人民共和国安全生产法》第九十六条之规定，处以罚款人民币</w:t>
      </w:r>
      <w:r>
        <w:rPr>
          <w:rFonts w:hint="default" w:ascii="仿宋_GB2312" w:eastAsia="仿宋_GB2312" w:cs="宋体"/>
          <w:color w:val="auto"/>
          <w:sz w:val="32"/>
          <w:szCs w:val="32"/>
          <w:lang w:val="en-US" w:eastAsia="zh-CN" w:bidi="ar-SA"/>
        </w:rPr>
        <w:t>1</w:t>
      </w:r>
      <w:r>
        <w:rPr>
          <w:rFonts w:hint="eastAsia" w:ascii="仿宋_GB2312" w:eastAsia="仿宋_GB2312" w:cs="宋体"/>
          <w:color w:val="auto"/>
          <w:sz w:val="32"/>
          <w:szCs w:val="32"/>
          <w:lang w:val="en-US" w:eastAsia="zh-CN" w:bidi="ar-SA"/>
        </w:rPr>
        <w:t>4</w:t>
      </w:r>
      <w:r>
        <w:rPr>
          <w:rFonts w:hint="default" w:ascii="仿宋_GB2312" w:eastAsia="仿宋_GB2312" w:cs="宋体"/>
          <w:color w:val="auto"/>
          <w:sz w:val="32"/>
          <w:szCs w:val="32"/>
          <w:lang w:val="en-US" w:eastAsia="zh-CN" w:bidi="ar-SA"/>
        </w:rPr>
        <w:t>800</w:t>
      </w:r>
      <w:r>
        <w:rPr>
          <w:rFonts w:hint="eastAsia" w:ascii="仿宋_GB2312" w:eastAsia="仿宋_GB2312" w:cs="宋体"/>
          <w:color w:val="auto"/>
          <w:sz w:val="32"/>
          <w:szCs w:val="32"/>
          <w:lang w:val="en-US" w:eastAsia="zh-CN" w:bidi="ar-SA"/>
        </w:rPr>
        <w:t>元。已完成收缴。</w:t>
      </w:r>
    </w:p>
    <w:p w14:paraId="3B9045E8">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（二）对事故单位的行政处罚落实情况</w:t>
      </w:r>
    </w:p>
    <w:p w14:paraId="582D2C5B">
      <w:pPr>
        <w:pStyle w:val="10"/>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仿宋_GB2312" w:eastAsia="仿宋_GB2312" w:cs="宋体" w:hAnsiTheme="minorHAnsi"/>
          <w:color w:val="auto"/>
          <w:kern w:val="2"/>
          <w:sz w:val="32"/>
          <w:szCs w:val="32"/>
          <w:lang w:val="en-US" w:eastAsia="zh-CN" w:bidi="ar-SA"/>
        </w:rPr>
      </w:pPr>
      <w:r>
        <w:rPr>
          <w:rFonts w:hint="eastAsia" w:ascii="仿宋_GB2312" w:eastAsia="仿宋_GB2312" w:cs="宋体" w:hAnsiTheme="minorHAnsi"/>
          <w:color w:val="auto"/>
          <w:kern w:val="2"/>
          <w:sz w:val="32"/>
          <w:szCs w:val="32"/>
          <w:lang w:val="en-US" w:eastAsia="zh-CN" w:bidi="ar-SA"/>
        </w:rPr>
        <w:t>吴忠市东星塑料制品有限公司，依据《中华人民共和国安全生产法》</w:t>
      </w:r>
      <w:r>
        <w:rPr>
          <w:rFonts w:hint="default" w:ascii="仿宋_GB2312" w:eastAsia="仿宋_GB2312" w:cs="宋体" w:hAnsiTheme="minorHAnsi"/>
          <w:color w:val="auto"/>
          <w:kern w:val="2"/>
          <w:sz w:val="32"/>
          <w:szCs w:val="32"/>
          <w:lang w:val="en-US" w:eastAsia="zh-CN" w:bidi="ar-SA"/>
        </w:rPr>
        <w:t>第一百一十四条第（一）项</w:t>
      </w:r>
      <w:r>
        <w:rPr>
          <w:rFonts w:hint="eastAsia" w:ascii="仿宋_GB2312" w:eastAsia="仿宋_GB2312" w:cs="宋体" w:hAnsiTheme="minorHAnsi"/>
          <w:color w:val="auto"/>
          <w:kern w:val="2"/>
          <w:sz w:val="32"/>
          <w:szCs w:val="32"/>
          <w:lang w:val="en-US" w:eastAsia="zh-CN" w:bidi="ar-SA"/>
        </w:rPr>
        <w:t>之规定，处以罚款人民币31万元，已完成收缴。</w:t>
      </w:r>
    </w:p>
    <w:p w14:paraId="2B266D18">
      <w:pPr>
        <w:keepNext w:val="0"/>
        <w:keepLines w:val="0"/>
        <w:pageBreakBefore w:val="0"/>
        <w:widowControl w:val="0"/>
        <w:kinsoku/>
        <w:wordWrap/>
        <w:overflowPunct/>
        <w:topLinePunct w:val="0"/>
        <w:autoSpaceDE/>
        <w:autoSpaceDN/>
        <w:bidi w:val="0"/>
        <w:adjustRightInd/>
        <w:snapToGrid/>
        <w:spacing w:line="570" w:lineRule="exact"/>
        <w:ind w:left="640" w:right="0"/>
        <w:jc w:val="both"/>
        <w:textAlignment w:val="auto"/>
        <w:outlineLvl w:val="9"/>
        <w:rPr>
          <w:rFonts w:hint="eastAsia" w:ascii="黑体" w:eastAsia="黑体" w:cs="宋体"/>
          <w:color w:val="auto"/>
          <w:sz w:val="32"/>
          <w:szCs w:val="32"/>
          <w:lang w:val="en-US" w:eastAsia="zh-CN" w:bidi="ar-SA"/>
        </w:rPr>
      </w:pPr>
      <w:r>
        <w:rPr>
          <w:rFonts w:hint="eastAsia" w:ascii="黑体" w:eastAsia="黑体" w:cs="宋体"/>
          <w:color w:val="auto"/>
          <w:sz w:val="32"/>
          <w:szCs w:val="32"/>
          <w:lang w:val="en-US" w:eastAsia="zh-CN" w:bidi="ar-SA"/>
        </w:rPr>
        <w:t>四、整改措施落实情况</w:t>
      </w:r>
    </w:p>
    <w:p w14:paraId="4BAA6C7E">
      <w:pPr>
        <w:pStyle w:val="10"/>
        <w:keepNext w:val="0"/>
        <w:keepLines w:val="0"/>
        <w:pageBreakBefore w:val="0"/>
        <w:widowControl w:val="0"/>
        <w:numPr>
          <w:ilvl w:val="0"/>
          <w:numId w:val="0"/>
        </w:numPr>
        <w:kinsoku/>
        <w:wordWrap/>
        <w:overflowPunct/>
        <w:topLinePunct w:val="0"/>
        <w:autoSpaceDE/>
        <w:autoSpaceDN/>
        <w:bidi w:val="0"/>
        <w:adjustRightInd/>
        <w:spacing w:after="0" w:line="570" w:lineRule="exact"/>
        <w:ind w:firstLine="643" w:firstLineChars="200"/>
        <w:jc w:val="both"/>
        <w:textAlignment w:val="auto"/>
        <w:rPr>
          <w:rFonts w:hint="eastAsia" w:ascii="仿宋_GB2312" w:hAnsi="仿宋_GB2312" w:cs="仿宋_GB2312"/>
          <w:color w:val="auto"/>
          <w:lang w:val="en-US" w:eastAsia="zh-CN"/>
        </w:rPr>
      </w:pPr>
      <w:r>
        <w:rPr>
          <w:rFonts w:hint="eastAsia" w:ascii="楷体_GB2312" w:hAnsi="楷体_GB2312" w:eastAsia="楷体_GB2312" w:cs="楷体_GB2312"/>
          <w:b/>
          <w:bCs/>
          <w:color w:val="auto"/>
          <w:kern w:val="2"/>
          <w:sz w:val="32"/>
          <w:szCs w:val="32"/>
          <w:lang w:val="en-US" w:eastAsia="zh-CN" w:bidi="ar-SA"/>
        </w:rPr>
        <w:t>（一）吴忠市东星塑料制品有限公司要深刻吸取事故教训，</w:t>
      </w:r>
      <w:r>
        <w:rPr>
          <w:rFonts w:hint="default" w:ascii="楷体_GB2312" w:hAnsi="楷体_GB2312" w:eastAsia="楷体_GB2312" w:cs="楷体_GB2312"/>
          <w:b/>
          <w:bCs/>
          <w:color w:val="auto"/>
          <w:kern w:val="2"/>
          <w:sz w:val="32"/>
          <w:szCs w:val="32"/>
          <w:lang w:val="en-US" w:eastAsia="zh-CN" w:bidi="ar-SA"/>
        </w:rPr>
        <w:t>切实落实企业安全生产主体责任</w:t>
      </w:r>
      <w:r>
        <w:rPr>
          <w:rFonts w:hint="eastAsia" w:ascii="楷体_GB2312" w:hAnsi="楷体_GB2312" w:eastAsia="楷体_GB2312" w:cs="楷体_GB2312"/>
          <w:b/>
          <w:bCs/>
          <w:color w:val="auto"/>
          <w:kern w:val="2"/>
          <w:sz w:val="32"/>
          <w:szCs w:val="32"/>
          <w:lang w:val="en-US" w:eastAsia="zh-CN" w:bidi="ar-SA"/>
        </w:rPr>
        <w:t>，针对存在的问题，提出以下整改措施：</w:t>
      </w:r>
    </w:p>
    <w:p w14:paraId="173876F8">
      <w:pPr>
        <w:pStyle w:val="10"/>
        <w:keepNext w:val="0"/>
        <w:keepLines w:val="0"/>
        <w:pageBreakBefore w:val="0"/>
        <w:widowControl w:val="0"/>
        <w:numPr>
          <w:ilvl w:val="0"/>
          <w:numId w:val="0"/>
        </w:numPr>
        <w:kinsoku/>
        <w:wordWrap/>
        <w:overflowPunct/>
        <w:topLinePunct w:val="0"/>
        <w:autoSpaceDE/>
        <w:autoSpaceDN/>
        <w:bidi w:val="0"/>
        <w:adjustRightInd/>
        <w:spacing w:after="0" w:line="57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加强从业人员的安全教育培训，保证其具备本岗位安全操作、应急处置等知识和技能</w:t>
      </w:r>
      <w:r>
        <w:rPr>
          <w:rFonts w:hint="eastAsia" w:ascii="仿宋_GB2312" w:hAnsi="仿宋_GB2312" w:eastAsia="仿宋_GB2312" w:cs="仿宋_GB2312"/>
          <w:b w:val="0"/>
          <w:bCs w:val="0"/>
          <w:color w:val="auto"/>
          <w:sz w:val="32"/>
          <w:szCs w:val="32"/>
          <w:lang w:val="en-US" w:eastAsia="zh-CN"/>
        </w:rPr>
        <w:t>。</w:t>
      </w:r>
    </w:p>
    <w:p w14:paraId="5D6EDF0A">
      <w:pPr>
        <w:pStyle w:val="10"/>
        <w:keepNext w:val="0"/>
        <w:keepLines w:val="0"/>
        <w:pageBreakBefore w:val="0"/>
        <w:widowControl w:val="0"/>
        <w:numPr>
          <w:ilvl w:val="0"/>
          <w:numId w:val="0"/>
        </w:numPr>
        <w:kinsoku/>
        <w:wordWrap/>
        <w:overflowPunct/>
        <w:topLinePunct w:val="0"/>
        <w:autoSpaceDE/>
        <w:autoSpaceDN/>
        <w:bidi w:val="0"/>
        <w:adjustRightInd/>
        <w:spacing w:after="0" w:line="57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要健全安全生产责任制，进一步明确岗位安全生产职责，严防“三违”行为的发生</w:t>
      </w:r>
      <w:r>
        <w:rPr>
          <w:rFonts w:hint="eastAsia" w:ascii="仿宋_GB2312" w:hAnsi="仿宋_GB2312" w:eastAsia="仿宋_GB2312" w:cs="仿宋_GB2312"/>
          <w:b w:val="0"/>
          <w:bCs w:val="0"/>
          <w:color w:val="auto"/>
          <w:sz w:val="32"/>
          <w:szCs w:val="32"/>
          <w:lang w:val="en-US" w:eastAsia="zh-CN"/>
        </w:rPr>
        <w:t>。</w:t>
      </w:r>
    </w:p>
    <w:p w14:paraId="21DC6F71">
      <w:pPr>
        <w:pStyle w:val="10"/>
        <w:keepNext w:val="0"/>
        <w:keepLines w:val="0"/>
        <w:pageBreakBefore w:val="0"/>
        <w:widowControl w:val="0"/>
        <w:numPr>
          <w:ilvl w:val="0"/>
          <w:numId w:val="0"/>
        </w:numPr>
        <w:kinsoku/>
        <w:wordWrap/>
        <w:overflowPunct/>
        <w:topLinePunct w:val="0"/>
        <w:autoSpaceDE/>
        <w:autoSpaceDN/>
        <w:bidi w:val="0"/>
        <w:adjustRightInd/>
        <w:spacing w:after="0" w:line="57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要配齐配强安全生产管理人员，修改完善各项安全管理制度和操作规程</w:t>
      </w:r>
      <w:r>
        <w:rPr>
          <w:rFonts w:hint="eastAsia" w:ascii="仿宋_GB2312" w:hAnsi="仿宋_GB2312" w:eastAsia="仿宋_GB2312" w:cs="仿宋_GB2312"/>
          <w:b w:val="0"/>
          <w:bCs w:val="0"/>
          <w:color w:val="auto"/>
          <w:sz w:val="32"/>
          <w:szCs w:val="32"/>
          <w:lang w:val="en-US" w:eastAsia="zh-CN"/>
        </w:rPr>
        <w:t>。</w:t>
      </w:r>
    </w:p>
    <w:p w14:paraId="4C7011C0">
      <w:pPr>
        <w:pStyle w:val="10"/>
        <w:keepNext w:val="0"/>
        <w:keepLines w:val="0"/>
        <w:pageBreakBefore w:val="0"/>
        <w:widowControl w:val="0"/>
        <w:numPr>
          <w:ilvl w:val="0"/>
          <w:numId w:val="0"/>
        </w:numPr>
        <w:kinsoku/>
        <w:wordWrap/>
        <w:overflowPunct/>
        <w:topLinePunct w:val="0"/>
        <w:autoSpaceDE/>
        <w:autoSpaceDN/>
        <w:bidi w:val="0"/>
        <w:adjustRightInd/>
        <w:spacing w:after="0" w:line="57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4、要采取有力措施，全面细致地开展安全生产大检查，认真排查治理安全隐患，切实落实隐患排查治理责任，对排查出的隐患列出清单、建立台账，实行安全隐患“销号”制度。</w:t>
      </w:r>
    </w:p>
    <w:p w14:paraId="5E4D750B">
      <w:pPr>
        <w:pStyle w:val="10"/>
        <w:keepNext w:val="0"/>
        <w:keepLines w:val="0"/>
        <w:pageBreakBefore w:val="0"/>
        <w:widowControl w:val="0"/>
        <w:numPr>
          <w:ilvl w:val="0"/>
          <w:numId w:val="0"/>
        </w:numPr>
        <w:kinsoku/>
        <w:wordWrap/>
        <w:overflowPunct/>
        <w:topLinePunct w:val="0"/>
        <w:autoSpaceDE/>
        <w:autoSpaceDN/>
        <w:bidi w:val="0"/>
        <w:adjustRightInd/>
        <w:spacing w:after="0" w:line="57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5、要加强作业现场安全风险辨识，制定相应安全防范对策措施，确保设备设施运行和从业人员人身安全。</w:t>
      </w:r>
    </w:p>
    <w:p w14:paraId="48128949">
      <w:pPr>
        <w:keepNext w:val="0"/>
        <w:keepLines w:val="0"/>
        <w:pageBreakBefore w:val="0"/>
        <w:widowControl w:val="0"/>
        <w:kinsoku/>
        <w:wordWrap/>
        <w:overflowPunct/>
        <w:topLinePunct w:val="0"/>
        <w:autoSpaceDE/>
        <w:autoSpaceDN/>
        <w:bidi w:val="0"/>
        <w:adjustRightInd/>
        <w:snapToGrid/>
        <w:spacing w:afterAutospacing="0" w:line="570" w:lineRule="exact"/>
        <w:ind w:left="0" w:firstLine="643" w:firstLineChars="200"/>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（二）针对提出的防范措施，评估组通过检查和评估后，认为吴忠市东星塑料制品有限公司整改落实情况如下：</w:t>
      </w:r>
    </w:p>
    <w:p w14:paraId="56502F25">
      <w:pPr>
        <w:pStyle w:val="10"/>
        <w:keepNext w:val="0"/>
        <w:keepLines w:val="0"/>
        <w:pageBreakBefore w:val="0"/>
        <w:widowControl w:val="0"/>
        <w:numPr>
          <w:ilvl w:val="0"/>
          <w:numId w:val="0"/>
        </w:numPr>
        <w:kinsoku/>
        <w:wordWrap/>
        <w:overflowPunct/>
        <w:topLinePunct w:val="0"/>
        <w:autoSpaceDE/>
        <w:autoSpaceDN/>
        <w:bidi w:val="0"/>
        <w:adjustRightInd/>
        <w:spacing w:after="0" w:line="57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val="0"/>
          <w:bCs/>
          <w:color w:val="auto"/>
          <w:spacing w:val="0"/>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吴忠市东星塑料制品有限公司依法落实</w:t>
      </w:r>
      <w:r>
        <w:rPr>
          <w:rFonts w:hint="eastAsia" w:ascii="仿宋_GB2312" w:hAnsi="仿宋_GB2312" w:eastAsia="仿宋_GB2312" w:cs="仿宋_GB2312"/>
          <w:bCs/>
          <w:color w:val="auto"/>
          <w:sz w:val="32"/>
          <w:szCs w:val="32"/>
          <w:lang w:eastAsia="zh-CN"/>
        </w:rPr>
        <w:t>安全生产主体责任，</w:t>
      </w:r>
      <w:r>
        <w:rPr>
          <w:rFonts w:hint="eastAsia" w:ascii="仿宋_GB2312" w:hAnsi="仿宋_GB2312" w:eastAsia="仿宋_GB2312" w:cs="仿宋_GB2312"/>
          <w:bCs/>
          <w:color w:val="auto"/>
          <w:sz w:val="32"/>
          <w:szCs w:val="32"/>
          <w:lang w:val="en-US" w:eastAsia="zh-CN"/>
        </w:rPr>
        <w:t>深刻吸取事故教训，</w:t>
      </w:r>
      <w:r>
        <w:rPr>
          <w:rFonts w:hint="eastAsia" w:ascii="仿宋_GB2312" w:hAnsi="仿宋_GB2312" w:eastAsia="仿宋_GB2312" w:cs="仿宋_GB2312"/>
          <w:color w:val="auto"/>
          <w:lang w:val="en-US" w:eastAsia="zh-CN"/>
        </w:rPr>
        <w:t>组织全员开展了“</w:t>
      </w:r>
      <w:r>
        <w:rPr>
          <w:rFonts w:hint="eastAsia" w:ascii="仿宋_GB2312" w:hAnsi="仿宋_GB2312" w:eastAsia="仿宋_GB2312" w:cs="仿宋_GB2312"/>
          <w:color w:val="auto"/>
          <w:kern w:val="2"/>
          <w:sz w:val="32"/>
          <w:szCs w:val="24"/>
          <w:lang w:val="en-US" w:eastAsia="zh-CN" w:bidi="ar-SA"/>
        </w:rPr>
        <w:t>12·10</w:t>
      </w:r>
      <w:r>
        <w:rPr>
          <w:rFonts w:hint="eastAsia" w:ascii="仿宋_GB2312" w:hAnsi="仿宋_GB2312" w:eastAsia="仿宋_GB2312" w:cs="仿宋_GB2312"/>
          <w:color w:val="auto"/>
          <w:lang w:val="en-US" w:eastAsia="zh-CN"/>
        </w:rPr>
        <w:t>”事故专项培训，深刻反思事故原因，压实各级管理人员责任。</w:t>
      </w:r>
    </w:p>
    <w:p w14:paraId="0DC14987">
      <w:pPr>
        <w:pStyle w:val="10"/>
        <w:keepNext w:val="0"/>
        <w:keepLines w:val="0"/>
        <w:pageBreakBefore w:val="0"/>
        <w:widowControl w:val="0"/>
        <w:numPr>
          <w:ilvl w:val="0"/>
          <w:numId w:val="0"/>
        </w:numPr>
        <w:kinsoku/>
        <w:wordWrap/>
        <w:overflowPunct/>
        <w:topLinePunct w:val="0"/>
        <w:autoSpaceDE/>
        <w:autoSpaceDN/>
        <w:bidi w:val="0"/>
        <w:adjustRightInd/>
        <w:spacing w:after="0" w:line="570" w:lineRule="exact"/>
        <w:ind w:firstLine="640" w:firstLineChars="20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color w:val="auto"/>
          <w:kern w:val="2"/>
          <w:sz w:val="32"/>
          <w:szCs w:val="32"/>
          <w:lang w:val="en-US" w:eastAsia="zh-CN" w:bidi="ar-SA"/>
        </w:rPr>
        <w:t>吴忠市东星塑料制品有限公司</w:t>
      </w:r>
      <w:r>
        <w:rPr>
          <w:rFonts w:hint="eastAsia" w:ascii="仿宋_GB2312" w:hAnsi="仿宋_GB2312" w:eastAsia="仿宋_GB2312" w:cs="仿宋_GB2312"/>
          <w:color w:val="auto"/>
          <w:lang w:val="en-US" w:eastAsia="zh-CN"/>
        </w:rPr>
        <w:t>开展全员安全培训，制订发布了《2024年度安全、消防、职业卫生教育培训计划》，按照计划组织实施全员培训教育；企业主要负责人已</w:t>
      </w:r>
      <w:r>
        <w:rPr>
          <w:rFonts w:hint="eastAsia" w:ascii="仿宋_GB2312" w:hAnsi="仿宋_GB2312" w:eastAsia="仿宋_GB2312" w:cs="仿宋_GB2312"/>
          <w:bCs/>
          <w:color w:val="auto"/>
          <w:sz w:val="32"/>
          <w:szCs w:val="32"/>
          <w:lang w:val="en-US" w:eastAsia="zh-CN"/>
        </w:rPr>
        <w:t>取得主要负责人安全管理资格证，其他</w:t>
      </w:r>
      <w:r>
        <w:rPr>
          <w:rFonts w:hint="eastAsia" w:ascii="仿宋_GB2312" w:hAnsi="仿宋_GB2312" w:eastAsia="仿宋_GB2312" w:cs="仿宋_GB2312"/>
          <w:color w:val="auto"/>
          <w:lang w:val="en-US" w:eastAsia="zh-CN"/>
        </w:rPr>
        <w:t>安全管理人员取得安全管理人员资格证。</w:t>
      </w:r>
    </w:p>
    <w:p w14:paraId="28E8C837">
      <w:pPr>
        <w:pStyle w:val="10"/>
        <w:keepNext w:val="0"/>
        <w:keepLines w:val="0"/>
        <w:pageBreakBefore w:val="0"/>
        <w:widowControl w:val="0"/>
        <w:numPr>
          <w:ilvl w:val="0"/>
          <w:numId w:val="0"/>
        </w:numPr>
        <w:kinsoku/>
        <w:wordWrap/>
        <w:overflowPunct/>
        <w:topLinePunct w:val="0"/>
        <w:autoSpaceDE/>
        <w:autoSpaceDN/>
        <w:bidi w:val="0"/>
        <w:adjustRightInd/>
        <w:spacing w:after="0" w:line="570" w:lineRule="exact"/>
        <w:ind w:firstLine="640" w:firstLineChars="20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kern w:val="2"/>
          <w:sz w:val="32"/>
          <w:szCs w:val="32"/>
          <w:lang w:val="en-US" w:eastAsia="zh-CN" w:bidi="ar-SA"/>
        </w:rPr>
        <w:t>吴忠市东星塑料制品有限公司健全</w:t>
      </w:r>
      <w:r>
        <w:rPr>
          <w:rFonts w:hint="eastAsia" w:ascii="仿宋_GB2312" w:hAnsi="仿宋_GB2312" w:eastAsia="仿宋_GB2312" w:cs="仿宋_GB2312"/>
          <w:color w:val="auto"/>
          <w:sz w:val="32"/>
          <w:szCs w:val="32"/>
          <w:lang w:eastAsia="zh-CN"/>
        </w:rPr>
        <w:t>安全生产责任制，</w:t>
      </w:r>
      <w:r>
        <w:rPr>
          <w:rFonts w:hint="eastAsia" w:ascii="仿宋_GB2312" w:hAnsi="仿宋_GB2312" w:eastAsia="仿宋_GB2312" w:cs="仿宋_GB2312"/>
          <w:bCs/>
          <w:color w:val="auto"/>
          <w:sz w:val="32"/>
          <w:szCs w:val="32"/>
          <w:lang w:val="en-US" w:eastAsia="zh-CN"/>
        </w:rPr>
        <w:t>于2023年4月制定发布全员《安全生产责任制》，</w:t>
      </w:r>
      <w:r>
        <w:rPr>
          <w:rFonts w:hint="eastAsia" w:ascii="仿宋_GB2312" w:hAnsi="仿宋_GB2312" w:eastAsia="仿宋_GB2312" w:cs="仿宋_GB2312"/>
          <w:color w:val="auto"/>
          <w:lang w:val="en-US" w:eastAsia="zh-CN"/>
        </w:rPr>
        <w:t>建立健全各层级、各部门以及关键岗位人员安全生产责任制，实行安全生产“一岗双责”；制定安全责任的考核标准及奖惩制度，建立了“三违 ”奖惩台账。</w:t>
      </w:r>
    </w:p>
    <w:p w14:paraId="7580A9C6">
      <w:pPr>
        <w:pStyle w:val="10"/>
        <w:keepNext w:val="0"/>
        <w:keepLines w:val="0"/>
        <w:pageBreakBefore w:val="0"/>
        <w:widowControl w:val="0"/>
        <w:numPr>
          <w:ilvl w:val="0"/>
          <w:numId w:val="0"/>
        </w:numPr>
        <w:kinsoku/>
        <w:wordWrap/>
        <w:overflowPunct/>
        <w:topLinePunct w:val="0"/>
        <w:autoSpaceDE/>
        <w:autoSpaceDN/>
        <w:bidi w:val="0"/>
        <w:adjustRightInd/>
        <w:spacing w:after="0" w:line="57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kern w:val="2"/>
          <w:sz w:val="32"/>
          <w:szCs w:val="32"/>
          <w:lang w:val="en-US" w:eastAsia="zh-CN" w:bidi="ar-SA"/>
        </w:rPr>
        <w:t>吴忠市东星塑料制品有限公司于</w:t>
      </w: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bCs/>
          <w:color w:val="auto"/>
          <w:sz w:val="32"/>
          <w:szCs w:val="32"/>
          <w:lang w:eastAsia="zh-CN"/>
        </w:rPr>
        <w:t>初</w:t>
      </w:r>
      <w:r>
        <w:rPr>
          <w:rFonts w:hint="eastAsia" w:ascii="仿宋_GB2312" w:hAnsi="仿宋_GB2312" w:eastAsia="仿宋_GB2312" w:cs="仿宋_GB2312"/>
          <w:bCs/>
          <w:color w:val="auto"/>
          <w:sz w:val="32"/>
          <w:szCs w:val="32"/>
          <w:lang w:val="en-US" w:eastAsia="zh-CN"/>
        </w:rPr>
        <w:t>调整安全管理机构任命安全管理人员，调整任命了专兼职安全管理人员，明确生产各部门负责人、车间主任为兼职安全员，成立了应急救援领导工作小组，建立了兼职应急救援队伍。</w:t>
      </w:r>
    </w:p>
    <w:p w14:paraId="5AA41884">
      <w:pPr>
        <w:pStyle w:val="10"/>
        <w:keepNext w:val="0"/>
        <w:keepLines w:val="0"/>
        <w:pageBreakBefore w:val="0"/>
        <w:widowControl w:val="0"/>
        <w:numPr>
          <w:ilvl w:val="0"/>
          <w:numId w:val="0"/>
        </w:numPr>
        <w:kinsoku/>
        <w:wordWrap/>
        <w:overflowPunct/>
        <w:topLinePunct w:val="0"/>
        <w:autoSpaceDE/>
        <w:autoSpaceDN/>
        <w:bidi w:val="0"/>
        <w:adjustRightInd/>
        <w:spacing w:after="0" w:line="57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lang w:val="en-US" w:eastAsia="zh-CN"/>
        </w:rPr>
        <w:t>2023年5月修订</w:t>
      </w:r>
      <w:r>
        <w:rPr>
          <w:rFonts w:hint="eastAsia" w:ascii="仿宋_GB2312" w:hAnsi="仿宋_GB2312" w:eastAsia="仿宋_GB2312" w:cs="仿宋_GB2312"/>
          <w:bCs/>
          <w:color w:val="auto"/>
          <w:sz w:val="32"/>
          <w:szCs w:val="32"/>
          <w:lang w:val="en-US" w:eastAsia="zh-CN"/>
        </w:rPr>
        <w:t>发布了</w:t>
      </w:r>
      <w:r>
        <w:rPr>
          <w:rFonts w:hint="eastAsia" w:ascii="仿宋_GB2312" w:hAnsi="仿宋_GB2312" w:eastAsia="仿宋_GB2312" w:cs="仿宋_GB2312"/>
          <w:color w:val="auto"/>
          <w:lang w:val="en-US" w:eastAsia="zh-CN"/>
        </w:rPr>
        <w:t>《</w:t>
      </w:r>
      <w:r>
        <w:rPr>
          <w:rFonts w:hint="eastAsia" w:ascii="仿宋_GB2312" w:hAnsi="仿宋_GB2312" w:eastAsia="仿宋_GB2312" w:cs="仿宋_GB2312"/>
          <w:bCs/>
          <w:color w:val="auto"/>
          <w:sz w:val="32"/>
          <w:szCs w:val="32"/>
          <w:lang w:eastAsia="zh-CN"/>
        </w:rPr>
        <w:t>安全</w:t>
      </w:r>
      <w:r>
        <w:rPr>
          <w:rFonts w:hint="eastAsia" w:ascii="仿宋_GB2312" w:hAnsi="仿宋_GB2312" w:eastAsia="仿宋_GB2312" w:cs="仿宋_GB2312"/>
          <w:bCs/>
          <w:color w:val="auto"/>
          <w:sz w:val="32"/>
          <w:szCs w:val="32"/>
          <w:lang w:val="en-US" w:eastAsia="zh-CN"/>
        </w:rPr>
        <w:t>生产</w:t>
      </w:r>
      <w:r>
        <w:rPr>
          <w:rFonts w:hint="eastAsia" w:ascii="仿宋_GB2312" w:hAnsi="仿宋_GB2312" w:eastAsia="仿宋_GB2312" w:cs="仿宋_GB2312"/>
          <w:bCs/>
          <w:color w:val="auto"/>
          <w:sz w:val="32"/>
          <w:szCs w:val="32"/>
        </w:rPr>
        <w:t>管理制度</w:t>
      </w:r>
      <w:r>
        <w:rPr>
          <w:rFonts w:hint="eastAsia" w:ascii="仿宋_GB2312" w:hAnsi="仿宋_GB2312" w:eastAsia="仿宋_GB2312" w:cs="仿宋_GB2312"/>
          <w:bCs/>
          <w:color w:val="auto"/>
          <w:sz w:val="32"/>
          <w:szCs w:val="32"/>
          <w:lang w:val="en-US" w:eastAsia="zh-CN"/>
        </w:rPr>
        <w:t>汇编</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和</w:t>
      </w:r>
      <w:r>
        <w:rPr>
          <w:rFonts w:hint="eastAsia" w:ascii="仿宋_GB2312" w:hAnsi="仿宋_GB2312" w:eastAsia="仿宋_GB2312" w:cs="仿宋_GB2312"/>
          <w:color w:val="auto"/>
          <w:lang w:val="en-US" w:eastAsia="zh-CN"/>
        </w:rPr>
        <w:t>《安全操作规程汇编》</w:t>
      </w:r>
      <w:r>
        <w:rPr>
          <w:rFonts w:hint="eastAsia" w:ascii="仿宋_GB2312" w:hAnsi="仿宋_GB2312" w:eastAsia="仿宋_GB2312" w:cs="仿宋_GB2312"/>
          <w:bCs/>
          <w:color w:val="auto"/>
          <w:sz w:val="32"/>
          <w:szCs w:val="32"/>
          <w:lang w:eastAsia="zh-CN"/>
        </w:rPr>
        <w:t>。</w:t>
      </w:r>
    </w:p>
    <w:p w14:paraId="221BD8FB">
      <w:pPr>
        <w:pStyle w:val="10"/>
        <w:keepNext w:val="0"/>
        <w:keepLines w:val="0"/>
        <w:pageBreakBefore w:val="0"/>
        <w:widowControl w:val="0"/>
        <w:numPr>
          <w:ilvl w:val="0"/>
          <w:numId w:val="0"/>
        </w:numPr>
        <w:kinsoku/>
        <w:wordWrap/>
        <w:overflowPunct/>
        <w:topLinePunct w:val="0"/>
        <w:autoSpaceDE/>
        <w:autoSpaceDN/>
        <w:bidi w:val="0"/>
        <w:adjustRightInd/>
        <w:spacing w:after="0" w:line="57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5、吴忠市东星塑料制品有限公司建</w:t>
      </w:r>
      <w:r>
        <w:rPr>
          <w:rFonts w:hint="eastAsia" w:ascii="仿宋_GB2312" w:hAnsi="仿宋_GB2312" w:eastAsia="仿宋_GB2312" w:cs="仿宋_GB2312"/>
          <w:color w:val="auto"/>
          <w:sz w:val="32"/>
          <w:szCs w:val="32"/>
          <w:lang w:val="en-US" w:eastAsia="zh-CN"/>
        </w:rPr>
        <w:t>立了安全风险分级管控制度和隐患排查治理制度，</w:t>
      </w:r>
      <w:r>
        <w:rPr>
          <w:rFonts w:hint="eastAsia" w:ascii="仿宋_GB2312" w:hAnsi="仿宋_GB2312" w:eastAsia="仿宋_GB2312" w:cs="仿宋_GB2312"/>
          <w:color w:val="auto"/>
          <w:kern w:val="2"/>
          <w:sz w:val="32"/>
          <w:szCs w:val="32"/>
          <w:lang w:val="en-US" w:eastAsia="zh-CN" w:bidi="ar-SA"/>
        </w:rPr>
        <w:t>建立了</w:t>
      </w:r>
      <w:r>
        <w:rPr>
          <w:rFonts w:hint="eastAsia" w:ascii="仿宋_GB2312" w:hAnsi="仿宋_GB2312" w:eastAsia="仿宋_GB2312" w:cs="仿宋_GB2312"/>
          <w:color w:val="auto"/>
          <w:sz w:val="32"/>
          <w:szCs w:val="32"/>
          <w:lang w:val="en-US" w:eastAsia="zh-CN"/>
        </w:rPr>
        <w:t>风险辨识清单，制定相应安全防范措施，对照清单由企业主要负责人带队开展月度安全检查、综合性安全检查，对检查出的设备设施问题和现场隐患，列出清单下发整改回执单，建立了隐患治理台账，实行安全隐患“销号”制度闭环管理。</w:t>
      </w:r>
    </w:p>
    <w:p w14:paraId="1896E1BB">
      <w:pPr>
        <w:keepNext w:val="0"/>
        <w:keepLines w:val="0"/>
        <w:pageBreakBefore w:val="0"/>
        <w:widowControl w:val="0"/>
        <w:kinsoku/>
        <w:wordWrap/>
        <w:overflowPunct/>
        <w:topLinePunct w:val="0"/>
        <w:autoSpaceDE/>
        <w:autoSpaceDN/>
        <w:bidi w:val="0"/>
        <w:adjustRightInd/>
        <w:snapToGrid/>
        <w:spacing w:line="570" w:lineRule="exact"/>
        <w:ind w:left="640" w:right="0"/>
        <w:jc w:val="both"/>
        <w:textAlignment w:val="auto"/>
        <w:outlineLvl w:val="9"/>
        <w:rPr>
          <w:rFonts w:hint="eastAsia" w:ascii="方正黑体_GBK" w:hAnsi="方正黑体_GBK" w:eastAsia="方正黑体_GBK" w:cs="方正黑体_GBK"/>
          <w:color w:val="auto"/>
          <w:kern w:val="2"/>
          <w:sz w:val="32"/>
          <w:szCs w:val="24"/>
          <w:lang w:val="en-US" w:eastAsia="zh-CN" w:bidi="ar-SA"/>
        </w:rPr>
      </w:pPr>
      <w:r>
        <w:rPr>
          <w:rFonts w:hint="eastAsia" w:ascii="方正黑体_GBK" w:hAnsi="方正黑体_GBK" w:eastAsia="方正黑体_GBK" w:cs="方正黑体_GBK"/>
          <w:color w:val="auto"/>
          <w:kern w:val="2"/>
          <w:sz w:val="32"/>
          <w:szCs w:val="24"/>
          <w:lang w:val="en-US" w:eastAsia="zh-CN" w:bidi="ar-SA"/>
        </w:rPr>
        <w:t>五、评估组评估意见</w:t>
      </w:r>
    </w:p>
    <w:p w14:paraId="2C0E298C">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评估组通过对公司事故整改措施落实情况检查和效果评估，认为公司能够落实安全生产责任制，执行安全生产各项管理，加强了管理人员和一线员工的作业安全教育培训，安全生产风险得到有效防范和控制，基本落实了《吴忠市东星塑料制品有限公司“12·10”一般机械伤害事故调查报告的批复》中有关事故防范措施建议的各项要求，</w:t>
      </w:r>
      <w:r>
        <w:rPr>
          <w:rStyle w:val="17"/>
          <w:rFonts w:hint="eastAsia" w:ascii="仿宋_GB2312" w:hAnsi="仿宋_GB2312" w:eastAsia="仿宋_GB2312" w:cs="仿宋_GB2312"/>
          <w:b w:val="0"/>
          <w:i w:val="0"/>
          <w:caps w:val="0"/>
          <w:color w:val="auto"/>
          <w:spacing w:val="0"/>
          <w:w w:val="100"/>
          <w:kern w:val="2"/>
          <w:sz w:val="32"/>
          <w:szCs w:val="32"/>
          <w:lang w:val="en-US" w:eastAsia="zh-CN" w:bidi="ar-SA"/>
        </w:rPr>
        <w:t>整改措施落实到位，责任追究落实到位，没有再发生同类事故，评估原则上通过。</w:t>
      </w:r>
    </w:p>
    <w:p w14:paraId="4C453A02">
      <w:pPr>
        <w:keepNext w:val="0"/>
        <w:keepLines w:val="0"/>
        <w:pageBreakBefore w:val="0"/>
        <w:kinsoku/>
        <w:wordWrap/>
        <w:overflowPunct/>
        <w:topLinePunct w:val="0"/>
        <w:autoSpaceDE/>
        <w:autoSpaceDN/>
        <w:bidi w:val="0"/>
        <w:snapToGrid/>
        <w:spacing w:before="0" w:beforeAutospacing="0" w:after="0" w:afterAutospacing="0" w:line="570" w:lineRule="exact"/>
        <w:ind w:right="0" w:firstLine="640" w:firstLineChars="200"/>
        <w:jc w:val="both"/>
        <w:textAlignment w:val="baseline"/>
        <w:rPr>
          <w:rStyle w:val="17"/>
          <w:rFonts w:ascii="仿宋_GB2312" w:hAnsi="Times New Roman" w:eastAsia="仿宋_GB2312"/>
          <w:b w:val="0"/>
          <w:i w:val="0"/>
          <w:caps w:val="0"/>
          <w:color w:val="auto"/>
          <w:spacing w:val="0"/>
          <w:w w:val="100"/>
          <w:kern w:val="2"/>
          <w:sz w:val="32"/>
          <w:szCs w:val="32"/>
          <w:lang w:val="en-US" w:eastAsia="zh-CN" w:bidi="ar-SA"/>
        </w:rPr>
      </w:pPr>
      <w:r>
        <w:rPr>
          <w:rStyle w:val="17"/>
          <w:rFonts w:hint="eastAsia" w:ascii="仿宋_GB2312" w:hAnsi="仿宋_GB2312" w:eastAsia="仿宋_GB2312" w:cs="仿宋_GB2312"/>
          <w:b w:val="0"/>
          <w:i w:val="0"/>
          <w:caps w:val="0"/>
          <w:color w:val="auto"/>
          <w:spacing w:val="0"/>
          <w:w w:val="100"/>
          <w:kern w:val="2"/>
          <w:sz w:val="32"/>
          <w:szCs w:val="32"/>
          <w:lang w:val="en-US" w:eastAsia="zh-CN" w:bidi="ar-SA"/>
        </w:rPr>
        <w:t>在评估过程中，评估组发现企业还存在一些安全管理方面的不足，并提出相应建议，详见附件。</w:t>
      </w:r>
    </w:p>
    <w:p w14:paraId="15EA213E">
      <w:pPr>
        <w:pStyle w:val="10"/>
        <w:keepNext w:val="0"/>
        <w:keepLines w:val="0"/>
        <w:pageBreakBefore w:val="0"/>
        <w:widowControl w:val="0"/>
        <w:numPr>
          <w:ilvl w:val="0"/>
          <w:numId w:val="0"/>
        </w:numPr>
        <w:kinsoku/>
        <w:wordWrap/>
        <w:overflowPunct/>
        <w:topLinePunct w:val="0"/>
        <w:autoSpaceDE/>
        <w:autoSpaceDN/>
        <w:bidi w:val="0"/>
        <w:spacing w:after="0" w:line="570" w:lineRule="exact"/>
        <w:ind w:firstLine="643" w:firstLineChars="200"/>
        <w:jc w:val="both"/>
        <w:textAlignment w:val="auto"/>
        <w:rPr>
          <w:rFonts w:hint="eastAsia" w:ascii="Times New Roman" w:eastAsia="仿宋_GB2312" w:hAnsiTheme="minorHAnsi" w:cstheme="minorBidi"/>
          <w:b/>
          <w:bCs/>
          <w:color w:val="auto"/>
          <w:kern w:val="2"/>
          <w:sz w:val="32"/>
          <w:szCs w:val="24"/>
          <w:lang w:val="en-US" w:eastAsia="zh-CN" w:bidi="ar-SA"/>
        </w:rPr>
      </w:pPr>
    </w:p>
    <w:p w14:paraId="560AA130">
      <w:pPr>
        <w:pStyle w:val="10"/>
        <w:keepNext w:val="0"/>
        <w:keepLines w:val="0"/>
        <w:pageBreakBefore w:val="0"/>
        <w:widowControl w:val="0"/>
        <w:numPr>
          <w:ilvl w:val="0"/>
          <w:numId w:val="0"/>
        </w:numPr>
        <w:kinsoku/>
        <w:wordWrap/>
        <w:overflowPunct/>
        <w:topLinePunct w:val="0"/>
        <w:autoSpaceDE/>
        <w:autoSpaceDN/>
        <w:bidi w:val="0"/>
        <w:spacing w:after="0" w:line="570" w:lineRule="exact"/>
        <w:ind w:firstLine="643" w:firstLineChars="200"/>
        <w:jc w:val="both"/>
        <w:textAlignment w:val="auto"/>
        <w:rPr>
          <w:rFonts w:hint="eastAsia" w:ascii="Times New Roman" w:eastAsia="仿宋_GB2312" w:hAnsiTheme="minorHAnsi" w:cstheme="minorBidi"/>
          <w:b/>
          <w:bCs/>
          <w:color w:val="auto"/>
          <w:kern w:val="2"/>
          <w:sz w:val="32"/>
          <w:szCs w:val="24"/>
          <w:lang w:val="en-US" w:eastAsia="zh-CN" w:bidi="ar-SA"/>
        </w:rPr>
      </w:pPr>
      <w:r>
        <w:rPr>
          <w:rFonts w:hint="eastAsia" w:ascii="Times New Roman" w:eastAsia="仿宋_GB2312" w:hAnsiTheme="minorHAnsi" w:cstheme="minorBidi"/>
          <w:b/>
          <w:bCs/>
          <w:color w:val="auto"/>
          <w:kern w:val="2"/>
          <w:sz w:val="32"/>
          <w:szCs w:val="24"/>
          <w:lang w:val="en-US" w:eastAsia="zh-CN" w:bidi="ar-SA"/>
        </w:rPr>
        <w:t>附：</w:t>
      </w:r>
      <w:r>
        <w:rPr>
          <w:rFonts w:hint="eastAsia" w:ascii="Times New Roman" w:eastAsia="仿宋_GB2312" w:hAnsiTheme="minorHAnsi" w:cstheme="minorBidi"/>
          <w:b w:val="0"/>
          <w:bCs w:val="0"/>
          <w:color w:val="auto"/>
          <w:kern w:val="2"/>
          <w:sz w:val="32"/>
          <w:szCs w:val="24"/>
          <w:lang w:val="en-US" w:eastAsia="zh-CN" w:bidi="ar-SA"/>
        </w:rPr>
        <w:t>评估问题和建议清单</w:t>
      </w:r>
    </w:p>
    <w:p w14:paraId="6E752618">
      <w:pPr>
        <w:pStyle w:val="14"/>
        <w:keepNext w:val="0"/>
        <w:keepLines w:val="0"/>
        <w:pageBreakBefore w:val="0"/>
        <w:numPr>
          <w:ilvl w:val="0"/>
          <w:numId w:val="0"/>
        </w:numPr>
        <w:kinsoku/>
        <w:wordWrap/>
        <w:overflowPunct/>
        <w:topLinePunct w:val="0"/>
        <w:autoSpaceDE/>
        <w:autoSpaceDN/>
        <w:bidi w:val="0"/>
        <w:spacing w:line="570" w:lineRule="exact"/>
        <w:ind w:firstLine="1600" w:firstLineChars="500"/>
        <w:jc w:val="center"/>
        <w:textAlignment w:val="auto"/>
        <w:rPr>
          <w:rFonts w:hint="eastAsia" w:ascii="Times New Roman" w:eastAsia="仿宋_GB2312" w:hAnsiTheme="minorHAnsi" w:cstheme="minorBidi"/>
          <w:color w:val="auto"/>
          <w:kern w:val="2"/>
          <w:sz w:val="32"/>
          <w:szCs w:val="24"/>
          <w:lang w:val="en-US" w:eastAsia="zh-CN" w:bidi="ar-SA"/>
        </w:rPr>
      </w:pPr>
    </w:p>
    <w:p w14:paraId="50B07268">
      <w:pPr>
        <w:pStyle w:val="14"/>
        <w:keepNext w:val="0"/>
        <w:keepLines w:val="0"/>
        <w:pageBreakBefore w:val="0"/>
        <w:numPr>
          <w:ilvl w:val="0"/>
          <w:numId w:val="0"/>
        </w:numPr>
        <w:kinsoku/>
        <w:wordWrap/>
        <w:overflowPunct/>
        <w:topLinePunct w:val="0"/>
        <w:autoSpaceDE/>
        <w:autoSpaceDN/>
        <w:bidi w:val="0"/>
        <w:spacing w:line="570" w:lineRule="exact"/>
        <w:ind w:firstLine="1600" w:firstLineChars="500"/>
        <w:jc w:val="center"/>
        <w:textAlignment w:val="auto"/>
        <w:rPr>
          <w:rFonts w:hint="eastAsia" w:ascii="Times New Roman" w:eastAsia="仿宋_GB2312" w:hAnsiTheme="minorHAnsi" w:cstheme="minorBidi"/>
          <w:color w:val="auto"/>
          <w:kern w:val="2"/>
          <w:sz w:val="32"/>
          <w:szCs w:val="24"/>
          <w:lang w:val="en-US" w:eastAsia="zh-CN" w:bidi="ar-SA"/>
        </w:rPr>
      </w:pPr>
    </w:p>
    <w:p w14:paraId="672FD1CD">
      <w:pPr>
        <w:pStyle w:val="14"/>
        <w:keepNext w:val="0"/>
        <w:keepLines w:val="0"/>
        <w:pageBreakBefore w:val="0"/>
        <w:numPr>
          <w:ilvl w:val="0"/>
          <w:numId w:val="0"/>
        </w:numPr>
        <w:kinsoku/>
        <w:wordWrap/>
        <w:overflowPunct/>
        <w:topLinePunct w:val="0"/>
        <w:autoSpaceDE/>
        <w:autoSpaceDN/>
        <w:bidi w:val="0"/>
        <w:spacing w:line="570" w:lineRule="exact"/>
        <w:ind w:firstLine="1600" w:firstLineChars="500"/>
        <w:jc w:val="center"/>
        <w:textAlignment w:val="auto"/>
        <w:rPr>
          <w:rFonts w:hint="eastAsia" w:ascii="仿宋_GB2312" w:hAnsi="仿宋_GB2312" w:eastAsia="仿宋_GB2312" w:cs="仿宋_GB2312"/>
          <w:color w:val="auto"/>
          <w:kern w:val="2"/>
          <w:sz w:val="32"/>
          <w:szCs w:val="24"/>
          <w:lang w:val="en-US" w:eastAsia="zh-CN" w:bidi="ar-SA"/>
        </w:rPr>
      </w:pPr>
      <w:r>
        <w:rPr>
          <w:rFonts w:hint="eastAsia" w:ascii="Times New Roman" w:eastAsia="仿宋_GB2312" w:hAnsiTheme="minorHAnsi" w:cstheme="minorBidi"/>
          <w:color w:val="auto"/>
          <w:kern w:val="2"/>
          <w:sz w:val="32"/>
          <w:szCs w:val="24"/>
          <w:lang w:val="en-US" w:eastAsia="zh-CN" w:bidi="ar-SA"/>
        </w:rPr>
        <w:t>吴忠市东星塑料制品有限公司“12·10”一般</w:t>
      </w:r>
      <w:r>
        <w:rPr>
          <w:rFonts w:hint="eastAsia" w:ascii="仿宋_GB2312" w:hAnsi="仿宋_GB2312" w:eastAsia="仿宋_GB2312" w:cs="仿宋_GB2312"/>
          <w:color w:val="auto"/>
          <w:kern w:val="2"/>
          <w:sz w:val="32"/>
          <w:szCs w:val="24"/>
          <w:lang w:val="en-US" w:eastAsia="zh-CN" w:bidi="ar-SA"/>
        </w:rPr>
        <w:t>机械</w:t>
      </w:r>
    </w:p>
    <w:p w14:paraId="0892755C">
      <w:pPr>
        <w:pStyle w:val="14"/>
        <w:keepNext w:val="0"/>
        <w:keepLines w:val="0"/>
        <w:pageBreakBefore w:val="0"/>
        <w:numPr>
          <w:ilvl w:val="0"/>
          <w:numId w:val="0"/>
        </w:numPr>
        <w:kinsoku/>
        <w:wordWrap/>
        <w:overflowPunct/>
        <w:topLinePunct w:val="0"/>
        <w:autoSpaceDE/>
        <w:autoSpaceDN/>
        <w:bidi w:val="0"/>
        <w:spacing w:line="570" w:lineRule="exact"/>
        <w:ind w:firstLine="1600" w:firstLineChars="500"/>
        <w:jc w:val="center"/>
        <w:textAlignment w:val="auto"/>
        <w:rPr>
          <w:rFonts w:hint="eastAsia" w:ascii="Times New Roman" w:eastAsia="仿宋_GB2312" w:hAnsiTheme="minorHAnsi" w:cstheme="minorBidi"/>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伤害</w:t>
      </w:r>
      <w:r>
        <w:rPr>
          <w:rFonts w:hint="eastAsia" w:ascii="Times New Roman" w:eastAsia="仿宋_GB2312" w:hAnsiTheme="minorHAnsi" w:cstheme="minorBidi"/>
          <w:color w:val="auto"/>
          <w:kern w:val="2"/>
          <w:sz w:val="32"/>
          <w:szCs w:val="24"/>
          <w:lang w:val="en-US" w:eastAsia="zh-CN" w:bidi="ar-SA"/>
        </w:rPr>
        <w:t>事故防范和整改措施落实情况评估组</w:t>
      </w:r>
    </w:p>
    <w:p w14:paraId="6B29BF15">
      <w:pPr>
        <w:pStyle w:val="14"/>
        <w:keepNext w:val="0"/>
        <w:keepLines w:val="0"/>
        <w:pageBreakBefore w:val="0"/>
        <w:numPr>
          <w:ilvl w:val="0"/>
          <w:numId w:val="0"/>
        </w:numPr>
        <w:kinsoku/>
        <w:wordWrap/>
        <w:overflowPunct/>
        <w:topLinePunct w:val="0"/>
        <w:autoSpaceDE/>
        <w:autoSpaceDN/>
        <w:bidi w:val="0"/>
        <w:spacing w:line="570" w:lineRule="exact"/>
        <w:ind w:leftChars="200"/>
        <w:jc w:val="center"/>
        <w:textAlignment w:val="auto"/>
        <w:rPr>
          <w:rFonts w:hint="eastAsia" w:ascii="Times New Roman" w:eastAsia="仿宋_GB2312" w:hAnsiTheme="minorHAnsi" w:cstheme="minorBidi"/>
          <w:color w:val="auto"/>
          <w:kern w:val="2"/>
          <w:sz w:val="32"/>
          <w:szCs w:val="24"/>
          <w:lang w:val="en-US" w:eastAsia="zh-CN" w:bidi="ar-SA"/>
        </w:rPr>
      </w:pPr>
      <w:r>
        <w:rPr>
          <w:rFonts w:hint="eastAsia" w:ascii="Times New Roman" w:eastAsia="仿宋_GB2312" w:hAnsiTheme="minorHAnsi" w:cstheme="minorBidi"/>
          <w:color w:val="auto"/>
          <w:kern w:val="2"/>
          <w:sz w:val="32"/>
          <w:szCs w:val="24"/>
          <w:lang w:val="en-US" w:eastAsia="zh-CN" w:bidi="ar-SA"/>
        </w:rPr>
        <w:t xml:space="preserve">          2024年6月28日</w:t>
      </w:r>
    </w:p>
    <w:p w14:paraId="663C216A">
      <w:pPr>
        <w:pStyle w:val="10"/>
        <w:keepNext w:val="0"/>
        <w:keepLines w:val="0"/>
        <w:pageBreakBefore w:val="0"/>
        <w:widowControl w:val="0"/>
        <w:numPr>
          <w:ilvl w:val="0"/>
          <w:numId w:val="0"/>
        </w:numPr>
        <w:kinsoku/>
        <w:wordWrap/>
        <w:overflowPunct/>
        <w:topLinePunct w:val="0"/>
        <w:autoSpaceDE/>
        <w:autoSpaceDN/>
        <w:bidi w:val="0"/>
        <w:spacing w:after="0" w:line="580" w:lineRule="exact"/>
        <w:jc w:val="both"/>
        <w:textAlignment w:val="auto"/>
        <w:rPr>
          <w:rFonts w:hint="eastAsia"/>
          <w:lang w:val="en-US" w:eastAsia="zh-CN"/>
        </w:rPr>
      </w:pPr>
    </w:p>
    <w:p w14:paraId="25B41DE2">
      <w:pPr>
        <w:pStyle w:val="10"/>
        <w:keepNext w:val="0"/>
        <w:keepLines w:val="0"/>
        <w:pageBreakBefore w:val="0"/>
        <w:widowControl w:val="0"/>
        <w:numPr>
          <w:ilvl w:val="0"/>
          <w:numId w:val="0"/>
        </w:numPr>
        <w:kinsoku/>
        <w:wordWrap/>
        <w:overflowPunct/>
        <w:topLinePunct w:val="0"/>
        <w:autoSpaceDE/>
        <w:autoSpaceDN/>
        <w:bidi w:val="0"/>
        <w:spacing w:after="0" w:line="580" w:lineRule="exact"/>
        <w:jc w:val="both"/>
        <w:textAlignment w:val="auto"/>
        <w:rPr>
          <w:rFonts w:hint="eastAsia"/>
          <w:lang w:val="en-US" w:eastAsia="zh-CN"/>
        </w:rPr>
      </w:pPr>
    </w:p>
    <w:p w14:paraId="5A061FEC">
      <w:pPr>
        <w:pStyle w:val="10"/>
        <w:keepNext w:val="0"/>
        <w:keepLines w:val="0"/>
        <w:pageBreakBefore w:val="0"/>
        <w:widowControl w:val="0"/>
        <w:numPr>
          <w:ilvl w:val="0"/>
          <w:numId w:val="0"/>
        </w:numPr>
        <w:kinsoku/>
        <w:wordWrap/>
        <w:overflowPunct/>
        <w:topLinePunct w:val="0"/>
        <w:autoSpaceDE/>
        <w:autoSpaceDN/>
        <w:bidi w:val="0"/>
        <w:spacing w:after="0" w:line="580" w:lineRule="exact"/>
        <w:jc w:val="both"/>
        <w:textAlignment w:val="auto"/>
        <w:rPr>
          <w:rFonts w:hint="eastAsia"/>
          <w:lang w:val="en-US" w:eastAsia="zh-CN"/>
        </w:rPr>
      </w:pPr>
      <w:r>
        <w:rPr>
          <w:rFonts w:hint="eastAsia"/>
          <w:lang w:val="en-US" w:eastAsia="zh-CN"/>
        </w:rPr>
        <w:t>附件</w:t>
      </w:r>
    </w:p>
    <w:p w14:paraId="1455ACA5">
      <w:pPr>
        <w:pStyle w:val="10"/>
        <w:keepNext w:val="0"/>
        <w:keepLines w:val="0"/>
        <w:pageBreakBefore w:val="0"/>
        <w:widowControl w:val="0"/>
        <w:numPr>
          <w:ilvl w:val="0"/>
          <w:numId w:val="0"/>
        </w:numPr>
        <w:kinsoku/>
        <w:wordWrap/>
        <w:overflowPunct/>
        <w:topLinePunct w:val="0"/>
        <w:autoSpaceDE/>
        <w:autoSpaceDN/>
        <w:bidi w:val="0"/>
        <w:spacing w:after="0" w:line="580" w:lineRule="exact"/>
        <w:jc w:val="center"/>
        <w:textAlignment w:val="auto"/>
        <w:rPr>
          <w:rFonts w:hint="eastAsia" w:ascii="方正黑体_GBK" w:hAnsi="方正黑体_GBK" w:eastAsia="方正黑体_GBK" w:cs="方正黑体_GBK"/>
          <w:kern w:val="2"/>
          <w:sz w:val="32"/>
          <w:szCs w:val="24"/>
          <w:lang w:val="en-US" w:eastAsia="zh-CN" w:bidi="ar-SA"/>
        </w:rPr>
      </w:pPr>
      <w:r>
        <w:rPr>
          <w:rFonts w:hint="eastAsia" w:ascii="方正黑体_GBK" w:hAnsi="方正黑体_GBK" w:eastAsia="方正黑体_GBK" w:cs="方正黑体_GBK"/>
          <w:kern w:val="2"/>
          <w:sz w:val="32"/>
          <w:szCs w:val="24"/>
          <w:lang w:val="en-US" w:eastAsia="zh-CN" w:bidi="ar-SA"/>
        </w:rPr>
        <w:t>评估问题和建议清单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8"/>
        <w:gridCol w:w="4511"/>
      </w:tblGrid>
      <w:tr w14:paraId="52EE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4548" w:type="dxa"/>
            <w:vAlign w:val="top"/>
          </w:tcPr>
          <w:p w14:paraId="2AEB93C9">
            <w:pPr>
              <w:pStyle w:val="10"/>
              <w:keepNext w:val="0"/>
              <w:keepLines w:val="0"/>
              <w:pageBreakBefore w:val="0"/>
              <w:widowControl w:val="0"/>
              <w:numPr>
                <w:ilvl w:val="0"/>
                <w:numId w:val="0"/>
              </w:numPr>
              <w:kinsoku/>
              <w:wordWrap/>
              <w:overflowPunct/>
              <w:topLinePunct w:val="0"/>
              <w:autoSpaceDE/>
              <w:autoSpaceDN/>
              <w:bidi w:val="0"/>
              <w:spacing w:after="0" w:line="5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问题清单</w:t>
            </w:r>
          </w:p>
        </w:tc>
        <w:tc>
          <w:tcPr>
            <w:tcW w:w="4511" w:type="dxa"/>
            <w:vAlign w:val="top"/>
          </w:tcPr>
          <w:p w14:paraId="7D3B377C">
            <w:pPr>
              <w:pStyle w:val="10"/>
              <w:keepNext w:val="0"/>
              <w:keepLines w:val="0"/>
              <w:pageBreakBefore w:val="0"/>
              <w:widowControl w:val="0"/>
              <w:numPr>
                <w:ilvl w:val="0"/>
                <w:numId w:val="0"/>
              </w:numPr>
              <w:kinsoku/>
              <w:wordWrap/>
              <w:overflowPunct/>
              <w:topLinePunct w:val="0"/>
              <w:autoSpaceDE/>
              <w:autoSpaceDN/>
              <w:bidi w:val="0"/>
              <w:spacing w:after="0" w:line="58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建议清单</w:t>
            </w:r>
          </w:p>
        </w:tc>
      </w:tr>
      <w:tr w14:paraId="5579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5" w:hRule="atLeast"/>
          <w:jc w:val="center"/>
        </w:trPr>
        <w:tc>
          <w:tcPr>
            <w:tcW w:w="4548" w:type="dxa"/>
            <w:vAlign w:val="top"/>
          </w:tcPr>
          <w:p w14:paraId="48DAA374">
            <w:pPr>
              <w:pStyle w:val="10"/>
              <w:keepNext w:val="0"/>
              <w:keepLines w:val="0"/>
              <w:pageBreakBefore w:val="0"/>
              <w:widowControl w:val="0"/>
              <w:numPr>
                <w:ilvl w:val="0"/>
                <w:numId w:val="0"/>
              </w:numPr>
              <w:kinsoku/>
              <w:wordWrap/>
              <w:overflowPunct/>
              <w:topLinePunct w:val="0"/>
              <w:autoSpaceDE/>
              <w:autoSpaceDN/>
              <w:bidi w:val="0"/>
              <w:spacing w:after="0" w:line="580" w:lineRule="exact"/>
              <w:jc w:val="both"/>
              <w:textAlignment w:val="auto"/>
              <w:rPr>
                <w:rFonts w:hint="eastAsia"/>
                <w:sz w:val="28"/>
                <w:szCs w:val="28"/>
                <w:vertAlign w:val="baseline"/>
                <w:lang w:val="en-US" w:eastAsia="zh-CN"/>
              </w:rPr>
            </w:pPr>
            <w:r>
              <w:rPr>
                <w:rFonts w:hint="eastAsia"/>
                <w:sz w:val="28"/>
                <w:szCs w:val="28"/>
                <w:vertAlign w:val="baseline"/>
                <w:lang w:val="en-US" w:eastAsia="zh-CN"/>
              </w:rPr>
              <w:t>1.企业负责人和安全管理人员对安全管理法律、法规知识的了解以及管理意识、专业水平还有待提升，安全基础管理工作有待加强。</w:t>
            </w:r>
          </w:p>
          <w:p w14:paraId="239C48B4">
            <w:pPr>
              <w:pStyle w:val="10"/>
              <w:keepNext w:val="0"/>
              <w:keepLines w:val="0"/>
              <w:pageBreakBefore w:val="0"/>
              <w:widowControl w:val="0"/>
              <w:numPr>
                <w:ilvl w:val="0"/>
                <w:numId w:val="0"/>
              </w:numPr>
              <w:kinsoku/>
              <w:wordWrap/>
              <w:overflowPunct/>
              <w:topLinePunct w:val="0"/>
              <w:autoSpaceDE/>
              <w:autoSpaceDN/>
              <w:bidi w:val="0"/>
              <w:spacing w:after="0" w:line="580" w:lineRule="exact"/>
              <w:jc w:val="both"/>
              <w:textAlignment w:val="auto"/>
              <w:rPr>
                <w:rFonts w:hint="eastAsia"/>
                <w:sz w:val="28"/>
                <w:szCs w:val="28"/>
                <w:vertAlign w:val="baseline"/>
                <w:lang w:val="en-US" w:eastAsia="zh-CN"/>
              </w:rPr>
            </w:pPr>
          </w:p>
          <w:p w14:paraId="0C24736A">
            <w:pPr>
              <w:pStyle w:val="10"/>
              <w:keepNext w:val="0"/>
              <w:keepLines w:val="0"/>
              <w:pageBreakBefore w:val="0"/>
              <w:widowControl w:val="0"/>
              <w:numPr>
                <w:ilvl w:val="0"/>
                <w:numId w:val="0"/>
              </w:numPr>
              <w:kinsoku/>
              <w:wordWrap/>
              <w:overflowPunct/>
              <w:topLinePunct w:val="0"/>
              <w:autoSpaceDE/>
              <w:autoSpaceDN/>
              <w:bidi w:val="0"/>
              <w:spacing w:after="0" w:line="580" w:lineRule="exact"/>
              <w:jc w:val="both"/>
              <w:textAlignment w:val="auto"/>
              <w:rPr>
                <w:rFonts w:hint="eastAsia"/>
                <w:sz w:val="28"/>
                <w:szCs w:val="28"/>
                <w:vertAlign w:val="baseline"/>
                <w:lang w:val="en-US" w:eastAsia="zh-CN"/>
              </w:rPr>
            </w:pPr>
          </w:p>
          <w:p w14:paraId="58B255AD">
            <w:pPr>
              <w:pStyle w:val="10"/>
              <w:keepNext w:val="0"/>
              <w:keepLines w:val="0"/>
              <w:pageBreakBefore w:val="0"/>
              <w:widowControl w:val="0"/>
              <w:numPr>
                <w:ilvl w:val="0"/>
                <w:numId w:val="0"/>
              </w:numPr>
              <w:kinsoku/>
              <w:wordWrap/>
              <w:overflowPunct/>
              <w:topLinePunct w:val="0"/>
              <w:autoSpaceDE/>
              <w:autoSpaceDN/>
              <w:bidi w:val="0"/>
              <w:spacing w:after="0" w:line="580" w:lineRule="exact"/>
              <w:jc w:val="both"/>
              <w:textAlignment w:val="auto"/>
              <w:rPr>
                <w:rFonts w:hint="eastAsia"/>
                <w:sz w:val="28"/>
                <w:szCs w:val="28"/>
                <w:vertAlign w:val="baseline"/>
                <w:lang w:val="en-US" w:eastAsia="zh-CN"/>
              </w:rPr>
            </w:pPr>
            <w:r>
              <w:rPr>
                <w:rFonts w:hint="eastAsia"/>
                <w:sz w:val="28"/>
                <w:szCs w:val="28"/>
                <w:vertAlign w:val="baseline"/>
                <w:lang w:val="en-US" w:eastAsia="zh-CN"/>
              </w:rPr>
              <w:t>2.企业安全生产治本攻坚三年行动工作与上级要求还有差距，需结合企业实际制定方案并实施。</w:t>
            </w:r>
          </w:p>
          <w:p w14:paraId="68C24AAB">
            <w:pPr>
              <w:pStyle w:val="10"/>
              <w:keepNext w:val="0"/>
              <w:keepLines w:val="0"/>
              <w:pageBreakBefore w:val="0"/>
              <w:widowControl w:val="0"/>
              <w:numPr>
                <w:ilvl w:val="0"/>
                <w:numId w:val="0"/>
              </w:numPr>
              <w:kinsoku/>
              <w:wordWrap/>
              <w:overflowPunct/>
              <w:topLinePunct w:val="0"/>
              <w:autoSpaceDE/>
              <w:autoSpaceDN/>
              <w:bidi w:val="0"/>
              <w:spacing w:after="0" w:line="580" w:lineRule="exact"/>
              <w:jc w:val="both"/>
              <w:textAlignment w:val="auto"/>
              <w:rPr>
                <w:rFonts w:hint="eastAsia"/>
                <w:sz w:val="28"/>
                <w:szCs w:val="28"/>
                <w:vertAlign w:val="baseline"/>
                <w:lang w:val="en-US" w:eastAsia="zh-CN"/>
              </w:rPr>
            </w:pPr>
          </w:p>
          <w:p w14:paraId="32A8E19A">
            <w:pPr>
              <w:pStyle w:val="10"/>
              <w:keepNext w:val="0"/>
              <w:keepLines w:val="0"/>
              <w:pageBreakBefore w:val="0"/>
              <w:widowControl w:val="0"/>
              <w:numPr>
                <w:ilvl w:val="0"/>
                <w:numId w:val="0"/>
              </w:numPr>
              <w:kinsoku/>
              <w:wordWrap/>
              <w:overflowPunct/>
              <w:topLinePunct w:val="0"/>
              <w:autoSpaceDE/>
              <w:autoSpaceDN/>
              <w:bidi w:val="0"/>
              <w:spacing w:after="0" w:line="580" w:lineRule="exact"/>
              <w:jc w:val="both"/>
              <w:textAlignment w:val="auto"/>
              <w:rPr>
                <w:rFonts w:hint="eastAsia"/>
                <w:sz w:val="28"/>
                <w:szCs w:val="28"/>
                <w:vertAlign w:val="baseline"/>
                <w:lang w:val="en-US" w:eastAsia="zh-CN"/>
              </w:rPr>
            </w:pPr>
            <w:r>
              <w:rPr>
                <w:rFonts w:hint="eastAsia"/>
                <w:sz w:val="28"/>
                <w:szCs w:val="28"/>
                <w:vertAlign w:val="baseline"/>
                <w:lang w:val="en-US" w:eastAsia="zh-CN"/>
              </w:rPr>
              <w:t>3.风险分级管控体系建设中风险因素辨识不全面，责任清单制定不完善、管控措施不全面。</w:t>
            </w:r>
          </w:p>
          <w:p w14:paraId="7FBA35B9">
            <w:pPr>
              <w:pStyle w:val="9"/>
              <w:numPr>
                <w:ilvl w:val="0"/>
                <w:numId w:val="0"/>
              </w:numPr>
              <w:rPr>
                <w:rFonts w:hint="eastAsia"/>
                <w:sz w:val="28"/>
                <w:szCs w:val="28"/>
                <w:vertAlign w:val="baseline"/>
                <w:lang w:val="en-US" w:eastAsia="zh-CN"/>
              </w:rPr>
            </w:pPr>
            <w:r>
              <w:rPr>
                <w:rFonts w:hint="eastAsia"/>
                <w:sz w:val="28"/>
                <w:szCs w:val="28"/>
                <w:vertAlign w:val="baseline"/>
                <w:lang w:val="en-US" w:eastAsia="zh-CN"/>
              </w:rPr>
              <w:t>4.</w:t>
            </w:r>
            <w:r>
              <w:rPr>
                <w:rFonts w:hint="eastAsia" w:ascii="仿宋" w:hAnsi="仿宋" w:eastAsia="仿宋" w:cs="仿宋"/>
                <w:sz w:val="28"/>
                <w:szCs w:val="28"/>
                <w:lang w:val="en-US" w:eastAsia="zh-CN"/>
              </w:rPr>
              <w:t>停用的混料罐设备未设置停用标识。</w:t>
            </w:r>
          </w:p>
          <w:p w14:paraId="6118046A">
            <w:pPr>
              <w:pStyle w:val="9"/>
              <w:ind w:left="0" w:leftChars="0" w:firstLine="0" w:firstLineChars="0"/>
              <w:rPr>
                <w:rFonts w:hint="default"/>
                <w:lang w:val="en-US" w:eastAsia="zh-CN"/>
              </w:rPr>
            </w:pPr>
          </w:p>
        </w:tc>
        <w:tc>
          <w:tcPr>
            <w:tcW w:w="4511" w:type="dxa"/>
            <w:vAlign w:val="top"/>
          </w:tcPr>
          <w:p w14:paraId="09272177">
            <w:pPr>
              <w:pStyle w:val="10"/>
              <w:keepNext w:val="0"/>
              <w:keepLines w:val="0"/>
              <w:pageBreakBefore w:val="0"/>
              <w:widowControl w:val="0"/>
              <w:numPr>
                <w:ilvl w:val="0"/>
                <w:numId w:val="0"/>
              </w:numPr>
              <w:kinsoku/>
              <w:wordWrap/>
              <w:overflowPunct/>
              <w:topLinePunct w:val="0"/>
              <w:autoSpaceDE/>
              <w:autoSpaceDN/>
              <w:bidi w:val="0"/>
              <w:adjustRightInd/>
              <w:snapToGrid/>
              <w:spacing w:after="0" w:line="460" w:lineRule="exact"/>
              <w:jc w:val="both"/>
              <w:textAlignment w:val="auto"/>
              <w:rPr>
                <w:rFonts w:hint="eastAsia"/>
                <w:sz w:val="28"/>
                <w:szCs w:val="22"/>
                <w:vertAlign w:val="baseline"/>
                <w:lang w:val="en-US" w:eastAsia="zh-CN"/>
              </w:rPr>
            </w:pPr>
            <w:r>
              <w:rPr>
                <w:rFonts w:hint="eastAsia"/>
                <w:sz w:val="28"/>
                <w:szCs w:val="22"/>
                <w:vertAlign w:val="baseline"/>
                <w:lang w:val="en-US" w:eastAsia="zh-CN"/>
              </w:rPr>
              <w:t>1.提升安全管理水平，压实主体责任。</w:t>
            </w:r>
            <w:r>
              <w:rPr>
                <w:rFonts w:hint="eastAsia"/>
                <w:sz w:val="28"/>
                <w:szCs w:val="28"/>
                <w:vertAlign w:val="baseline"/>
                <w:lang w:val="en-US" w:eastAsia="zh-CN"/>
              </w:rPr>
              <w:t>企业</w:t>
            </w:r>
            <w:r>
              <w:rPr>
                <w:rFonts w:hint="eastAsia"/>
                <w:sz w:val="28"/>
                <w:szCs w:val="22"/>
                <w:vertAlign w:val="baseline"/>
                <w:lang w:val="en-US" w:eastAsia="zh-CN"/>
              </w:rPr>
              <w:t>要进一步牢固树立安全发展理念，加强安全生产法律法规、标准要求的学习，落实安全管理责任。加大安全生产投入，完善安全管理规章制度，推动企业向高标准看齐，向零事故、零伤亡努力。</w:t>
            </w:r>
          </w:p>
          <w:p w14:paraId="2B90D4FE">
            <w:pPr>
              <w:pStyle w:val="10"/>
              <w:keepNext w:val="0"/>
              <w:keepLines w:val="0"/>
              <w:pageBreakBefore w:val="0"/>
              <w:widowControl w:val="0"/>
              <w:numPr>
                <w:ilvl w:val="0"/>
                <w:numId w:val="0"/>
              </w:numPr>
              <w:kinsoku/>
              <w:wordWrap/>
              <w:overflowPunct/>
              <w:topLinePunct w:val="0"/>
              <w:autoSpaceDE/>
              <w:autoSpaceDN/>
              <w:bidi w:val="0"/>
              <w:adjustRightInd/>
              <w:snapToGrid/>
              <w:spacing w:after="0" w:line="460" w:lineRule="exact"/>
              <w:jc w:val="both"/>
              <w:textAlignment w:val="auto"/>
              <w:rPr>
                <w:rFonts w:hint="eastAsia"/>
                <w:sz w:val="28"/>
                <w:szCs w:val="22"/>
                <w:vertAlign w:val="baseline"/>
                <w:lang w:val="en-US" w:eastAsia="zh-CN"/>
              </w:rPr>
            </w:pPr>
          </w:p>
          <w:p w14:paraId="4D1005A2">
            <w:pPr>
              <w:pStyle w:val="10"/>
              <w:keepNext w:val="0"/>
              <w:keepLines w:val="0"/>
              <w:pageBreakBefore w:val="0"/>
              <w:widowControl w:val="0"/>
              <w:numPr>
                <w:ilvl w:val="0"/>
                <w:numId w:val="0"/>
              </w:numPr>
              <w:kinsoku/>
              <w:wordWrap/>
              <w:overflowPunct/>
              <w:topLinePunct w:val="0"/>
              <w:autoSpaceDE/>
              <w:autoSpaceDN/>
              <w:bidi w:val="0"/>
              <w:adjustRightInd/>
              <w:snapToGrid/>
              <w:spacing w:after="0" w:line="460" w:lineRule="exact"/>
              <w:jc w:val="both"/>
              <w:textAlignment w:val="auto"/>
              <w:rPr>
                <w:rFonts w:hint="eastAsia"/>
                <w:sz w:val="28"/>
                <w:szCs w:val="22"/>
                <w:vertAlign w:val="baseline"/>
                <w:lang w:val="en-US" w:eastAsia="zh-CN"/>
              </w:rPr>
            </w:pPr>
            <w:r>
              <w:rPr>
                <w:rFonts w:hint="eastAsia"/>
                <w:sz w:val="28"/>
                <w:szCs w:val="22"/>
                <w:vertAlign w:val="baseline"/>
                <w:lang w:val="en-US" w:eastAsia="zh-CN"/>
              </w:rPr>
              <w:t>2.深入开展治本攻坚三年行动。企业要以治本攻坚三年行动为重点，做到现场管理、设备操作规范化。</w:t>
            </w:r>
          </w:p>
          <w:p w14:paraId="1FD83ACD">
            <w:pPr>
              <w:pStyle w:val="10"/>
              <w:keepNext w:val="0"/>
              <w:keepLines w:val="0"/>
              <w:pageBreakBefore w:val="0"/>
              <w:widowControl w:val="0"/>
              <w:numPr>
                <w:ilvl w:val="0"/>
                <w:numId w:val="0"/>
              </w:numPr>
              <w:kinsoku/>
              <w:wordWrap/>
              <w:overflowPunct/>
              <w:topLinePunct w:val="0"/>
              <w:autoSpaceDE/>
              <w:autoSpaceDN/>
              <w:bidi w:val="0"/>
              <w:adjustRightInd/>
              <w:snapToGrid/>
              <w:spacing w:after="0" w:line="460" w:lineRule="exact"/>
              <w:jc w:val="both"/>
              <w:textAlignment w:val="auto"/>
              <w:rPr>
                <w:rFonts w:hint="eastAsia"/>
                <w:sz w:val="28"/>
                <w:szCs w:val="22"/>
                <w:vertAlign w:val="baseline"/>
                <w:lang w:val="en-US" w:eastAsia="zh-CN"/>
              </w:rPr>
            </w:pPr>
          </w:p>
          <w:p w14:paraId="773431CC">
            <w:pPr>
              <w:pStyle w:val="10"/>
              <w:keepNext w:val="0"/>
              <w:keepLines w:val="0"/>
              <w:pageBreakBefore w:val="0"/>
              <w:widowControl w:val="0"/>
              <w:numPr>
                <w:ilvl w:val="0"/>
                <w:numId w:val="0"/>
              </w:numPr>
              <w:kinsoku/>
              <w:wordWrap/>
              <w:overflowPunct/>
              <w:topLinePunct w:val="0"/>
              <w:autoSpaceDE/>
              <w:autoSpaceDN/>
              <w:bidi w:val="0"/>
              <w:adjustRightInd/>
              <w:snapToGrid/>
              <w:spacing w:after="0" w:line="460" w:lineRule="exact"/>
              <w:jc w:val="both"/>
              <w:textAlignment w:val="auto"/>
              <w:rPr>
                <w:rFonts w:hint="eastAsia"/>
                <w:sz w:val="28"/>
                <w:szCs w:val="22"/>
                <w:vertAlign w:val="baseline"/>
                <w:lang w:val="en-US" w:eastAsia="zh-CN"/>
              </w:rPr>
            </w:pPr>
          </w:p>
          <w:p w14:paraId="39D2A2A1">
            <w:pPr>
              <w:pStyle w:val="10"/>
              <w:keepNext w:val="0"/>
              <w:keepLines w:val="0"/>
              <w:pageBreakBefore w:val="0"/>
              <w:widowControl w:val="0"/>
              <w:numPr>
                <w:ilvl w:val="0"/>
                <w:numId w:val="0"/>
              </w:numPr>
              <w:kinsoku/>
              <w:wordWrap/>
              <w:overflowPunct/>
              <w:topLinePunct w:val="0"/>
              <w:autoSpaceDE/>
              <w:autoSpaceDN/>
              <w:bidi w:val="0"/>
              <w:adjustRightInd/>
              <w:snapToGrid/>
              <w:spacing w:after="0" w:line="460" w:lineRule="exact"/>
              <w:jc w:val="both"/>
              <w:textAlignment w:val="auto"/>
              <w:rPr>
                <w:rFonts w:hint="eastAsia"/>
                <w:sz w:val="28"/>
                <w:szCs w:val="22"/>
                <w:vertAlign w:val="baseline"/>
                <w:lang w:val="en-US" w:eastAsia="zh-CN"/>
              </w:rPr>
            </w:pPr>
            <w:r>
              <w:rPr>
                <w:rFonts w:hint="eastAsia"/>
                <w:sz w:val="28"/>
                <w:szCs w:val="22"/>
                <w:vertAlign w:val="baseline"/>
                <w:lang w:val="en-US" w:eastAsia="zh-CN"/>
              </w:rPr>
              <w:t>3.认真开展风险分级管控和隐患排查治理双重预防机制建设，全面辨识生产过程中的风险因素，制定责任清单和管控措施。</w:t>
            </w:r>
          </w:p>
          <w:p w14:paraId="79D4B471">
            <w:pPr>
              <w:pStyle w:val="9"/>
              <w:ind w:left="0" w:leftChars="0" w:firstLine="0" w:firstLineChars="0"/>
              <w:rPr>
                <w:rFonts w:hint="default"/>
                <w:lang w:val="en-US" w:eastAsia="zh-CN"/>
              </w:rPr>
            </w:pPr>
            <w:r>
              <w:rPr>
                <w:rFonts w:hint="eastAsia" w:ascii="Times New Roman" w:eastAsia="仿宋_GB2312" w:hAnsiTheme="minorHAnsi" w:cstheme="minorBidi"/>
                <w:kern w:val="2"/>
                <w:sz w:val="28"/>
                <w:szCs w:val="22"/>
                <w:vertAlign w:val="baseline"/>
                <w:lang w:val="en-US" w:eastAsia="zh-CN" w:bidi="ar-SA"/>
              </w:rPr>
              <w:t>4.完</w:t>
            </w:r>
            <w:r>
              <w:rPr>
                <w:rFonts w:hint="eastAsia" w:ascii="仿宋" w:hAnsi="仿宋" w:eastAsia="仿宋" w:cs="仿宋"/>
                <w:sz w:val="28"/>
                <w:szCs w:val="28"/>
                <w:lang w:val="en-US" w:eastAsia="zh-CN"/>
              </w:rPr>
              <w:t>善安全警示标识。</w:t>
            </w:r>
          </w:p>
        </w:tc>
      </w:tr>
    </w:tbl>
    <w:p w14:paraId="7A1EC49C">
      <w:pPr>
        <w:pStyle w:val="10"/>
        <w:keepNext w:val="0"/>
        <w:keepLines w:val="0"/>
        <w:pageBreakBefore w:val="0"/>
        <w:widowControl w:val="0"/>
        <w:numPr>
          <w:ilvl w:val="0"/>
          <w:numId w:val="0"/>
        </w:numPr>
        <w:kinsoku/>
        <w:wordWrap/>
        <w:overflowPunct/>
        <w:topLinePunct w:val="0"/>
        <w:autoSpaceDE/>
        <w:autoSpaceDN/>
        <w:bidi w:val="0"/>
        <w:spacing w:after="0" w:line="580" w:lineRule="exact"/>
        <w:jc w:val="both"/>
        <w:textAlignment w:val="auto"/>
        <w:rPr>
          <w:rFonts w:hint="default"/>
          <w:lang w:val="en-US" w:eastAsia="zh-CN"/>
        </w:rPr>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F52927F6-90DA-43B1-A143-CA8241A7D76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4C379AC-4883-4A9C-8920-6EB06953B485}"/>
  </w:font>
  <w:font w:name="楷体">
    <w:panose1 w:val="02010609060101010101"/>
    <w:charset w:val="86"/>
    <w:family w:val="auto"/>
    <w:pitch w:val="default"/>
    <w:sig w:usb0="800002BF" w:usb1="38CF7CFA" w:usb2="00000016" w:usb3="00000000" w:csb0="00040001" w:csb1="00000000"/>
  </w:font>
  <w:font w:name="hakuyoxingshu7000">
    <w:altName w:val="SimSun-ExtB"/>
    <w:panose1 w:val="02000600000000000000"/>
    <w:charset w:val="00"/>
    <w:family w:val="auto"/>
    <w:pitch w:val="default"/>
    <w:sig w:usb0="00000000" w:usb1="00000000" w:usb2="0000003F" w:usb3="00000000" w:csb0="603F00FF" w:csb1="FFFF0000"/>
  </w:font>
  <w:font w:name="仿宋_GB2312">
    <w:panose1 w:val="02010609030101010101"/>
    <w:charset w:val="86"/>
    <w:family w:val="auto"/>
    <w:pitch w:val="default"/>
    <w:sig w:usb0="00000001" w:usb1="080E0000" w:usb2="00000000" w:usb3="00000000" w:csb0="00040000" w:csb1="00000000"/>
    <w:embedRegular r:id="rId3" w:fontKey="{33B0C358-7F95-4A64-AB41-81FFDBC220AA}"/>
  </w:font>
  <w:font w:name="仿宋">
    <w:panose1 w:val="02010609060101010101"/>
    <w:charset w:val="86"/>
    <w:family w:val="auto"/>
    <w:pitch w:val="default"/>
    <w:sig w:usb0="800002BF" w:usb1="38CF7CFA" w:usb2="00000016" w:usb3="00000000" w:csb0="00040001" w:csb1="00000000"/>
    <w:embedRegular r:id="rId4" w:fontKey="{1DC2A3C2-F281-4755-B253-FAC499F5CC36}"/>
  </w:font>
  <w:font w:name="楷体_GB2312">
    <w:panose1 w:val="02010609030101010101"/>
    <w:charset w:val="86"/>
    <w:family w:val="auto"/>
    <w:pitch w:val="default"/>
    <w:sig w:usb0="00000001" w:usb1="080E0000" w:usb2="00000000" w:usb3="00000000" w:csb0="00040000" w:csb1="00000000"/>
    <w:embedRegular r:id="rId5" w:fontKey="{466AB6DB-E066-4863-B424-55C3B1436B46}"/>
  </w:font>
  <w:font w:name="方正小标宋_GBK">
    <w:panose1 w:val="03000509000000000000"/>
    <w:charset w:val="86"/>
    <w:family w:val="auto"/>
    <w:pitch w:val="default"/>
    <w:sig w:usb0="00000001" w:usb1="080E0000" w:usb2="00000000" w:usb3="00000000" w:csb0="00040000" w:csb1="00000000"/>
    <w:embedRegular r:id="rId6" w:fontKey="{6A824209-92BE-4814-AA2A-4314D67FE8EB}"/>
  </w:font>
  <w:font w:name="方正黑体_GBK">
    <w:panose1 w:val="03000509000000000000"/>
    <w:charset w:val="86"/>
    <w:family w:val="auto"/>
    <w:pitch w:val="default"/>
    <w:sig w:usb0="00000001" w:usb1="080E0000" w:usb2="00000000" w:usb3="00000000" w:csb0="00040000" w:csb1="00000000"/>
    <w:embedRegular r:id="rId7" w:fontKey="{6390ABA0-ECA3-435D-B67D-B9548676B88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FB85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089C0">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1089C0">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mMDM3M2IwZTg0NDZhYTY5MWY5ODZjYmNjYzQ4M2QifQ=="/>
  </w:docVars>
  <w:rsids>
    <w:rsidRoot w:val="388C7B39"/>
    <w:rsid w:val="00CF6EDF"/>
    <w:rsid w:val="01AB3831"/>
    <w:rsid w:val="02A93B2F"/>
    <w:rsid w:val="02C1622D"/>
    <w:rsid w:val="04BB69AA"/>
    <w:rsid w:val="05C06240"/>
    <w:rsid w:val="0630204A"/>
    <w:rsid w:val="06386A9D"/>
    <w:rsid w:val="06982846"/>
    <w:rsid w:val="074844BB"/>
    <w:rsid w:val="0ACB3CE8"/>
    <w:rsid w:val="0D6C40D7"/>
    <w:rsid w:val="1292638E"/>
    <w:rsid w:val="12E9294D"/>
    <w:rsid w:val="14BB76E9"/>
    <w:rsid w:val="15C852A9"/>
    <w:rsid w:val="188624F1"/>
    <w:rsid w:val="18E44557"/>
    <w:rsid w:val="1A49796B"/>
    <w:rsid w:val="1D2E13A9"/>
    <w:rsid w:val="1E18737E"/>
    <w:rsid w:val="1E9D18E5"/>
    <w:rsid w:val="1F5E771E"/>
    <w:rsid w:val="1FFE9577"/>
    <w:rsid w:val="20536E9B"/>
    <w:rsid w:val="206A2E41"/>
    <w:rsid w:val="20C86B29"/>
    <w:rsid w:val="211511D9"/>
    <w:rsid w:val="22727116"/>
    <w:rsid w:val="227317B0"/>
    <w:rsid w:val="22BC3BAA"/>
    <w:rsid w:val="2380206E"/>
    <w:rsid w:val="25253091"/>
    <w:rsid w:val="25D17A47"/>
    <w:rsid w:val="27760036"/>
    <w:rsid w:val="27987259"/>
    <w:rsid w:val="292E7B1F"/>
    <w:rsid w:val="2A346E00"/>
    <w:rsid w:val="2A712120"/>
    <w:rsid w:val="2C1A50C7"/>
    <w:rsid w:val="2C380122"/>
    <w:rsid w:val="2EE27357"/>
    <w:rsid w:val="2FFFD9E0"/>
    <w:rsid w:val="300761B5"/>
    <w:rsid w:val="31346FEC"/>
    <w:rsid w:val="314E6B67"/>
    <w:rsid w:val="31F80891"/>
    <w:rsid w:val="324912C4"/>
    <w:rsid w:val="32B22F7F"/>
    <w:rsid w:val="32BC3287"/>
    <w:rsid w:val="3399709B"/>
    <w:rsid w:val="33D96089"/>
    <w:rsid w:val="34FF1B1C"/>
    <w:rsid w:val="35A52501"/>
    <w:rsid w:val="362243E4"/>
    <w:rsid w:val="379F03A9"/>
    <w:rsid w:val="37E72849"/>
    <w:rsid w:val="38283633"/>
    <w:rsid w:val="386047B4"/>
    <w:rsid w:val="388C7B39"/>
    <w:rsid w:val="392F25D3"/>
    <w:rsid w:val="39AB7495"/>
    <w:rsid w:val="3B172A7C"/>
    <w:rsid w:val="3D1B499E"/>
    <w:rsid w:val="3E741118"/>
    <w:rsid w:val="3EF542C2"/>
    <w:rsid w:val="3F690EE7"/>
    <w:rsid w:val="3FAF04B0"/>
    <w:rsid w:val="40152CE6"/>
    <w:rsid w:val="40956FA2"/>
    <w:rsid w:val="43036368"/>
    <w:rsid w:val="44924BB7"/>
    <w:rsid w:val="46B300A5"/>
    <w:rsid w:val="479C45B4"/>
    <w:rsid w:val="480E5B3C"/>
    <w:rsid w:val="488E34D9"/>
    <w:rsid w:val="499A09C3"/>
    <w:rsid w:val="4C7F75A5"/>
    <w:rsid w:val="4E426C00"/>
    <w:rsid w:val="4EC7430E"/>
    <w:rsid w:val="4F6C06E2"/>
    <w:rsid w:val="4F8E5B53"/>
    <w:rsid w:val="528C45CC"/>
    <w:rsid w:val="52C61A9B"/>
    <w:rsid w:val="53FE7D0E"/>
    <w:rsid w:val="54CB0B42"/>
    <w:rsid w:val="55C34134"/>
    <w:rsid w:val="55ED36E9"/>
    <w:rsid w:val="56D40AE6"/>
    <w:rsid w:val="57864B73"/>
    <w:rsid w:val="57B25C73"/>
    <w:rsid w:val="593B266F"/>
    <w:rsid w:val="5A100486"/>
    <w:rsid w:val="5A1D1B8F"/>
    <w:rsid w:val="5AD02112"/>
    <w:rsid w:val="5D194642"/>
    <w:rsid w:val="5E7F90F0"/>
    <w:rsid w:val="5EFF039A"/>
    <w:rsid w:val="5FB76595"/>
    <w:rsid w:val="616C7910"/>
    <w:rsid w:val="62110271"/>
    <w:rsid w:val="633422D9"/>
    <w:rsid w:val="639578ED"/>
    <w:rsid w:val="63C314EE"/>
    <w:rsid w:val="644F18F0"/>
    <w:rsid w:val="646A0CEA"/>
    <w:rsid w:val="64AF692E"/>
    <w:rsid w:val="65337D2F"/>
    <w:rsid w:val="6BB12556"/>
    <w:rsid w:val="6C8C3889"/>
    <w:rsid w:val="6D896A74"/>
    <w:rsid w:val="6D8A2FFF"/>
    <w:rsid w:val="6DC0163B"/>
    <w:rsid w:val="6EFA40BD"/>
    <w:rsid w:val="6EFFBEDF"/>
    <w:rsid w:val="6FFC9227"/>
    <w:rsid w:val="70183C6D"/>
    <w:rsid w:val="72160008"/>
    <w:rsid w:val="72CE5378"/>
    <w:rsid w:val="741531EB"/>
    <w:rsid w:val="757F7C02"/>
    <w:rsid w:val="75CE6120"/>
    <w:rsid w:val="7647594D"/>
    <w:rsid w:val="76631E95"/>
    <w:rsid w:val="768B0491"/>
    <w:rsid w:val="77564CA6"/>
    <w:rsid w:val="77890C47"/>
    <w:rsid w:val="7B84216B"/>
    <w:rsid w:val="7BD14615"/>
    <w:rsid w:val="7CBCF485"/>
    <w:rsid w:val="7D1D47D8"/>
    <w:rsid w:val="7D9404A8"/>
    <w:rsid w:val="7DFD7FC4"/>
    <w:rsid w:val="7E3FB634"/>
    <w:rsid w:val="7EF76980"/>
    <w:rsid w:val="7F4939EE"/>
    <w:rsid w:val="7F5052E7"/>
    <w:rsid w:val="7F5B2C5B"/>
    <w:rsid w:val="7F9C53E7"/>
    <w:rsid w:val="7FDD15AF"/>
    <w:rsid w:val="91C567C3"/>
    <w:rsid w:val="AFFB4945"/>
    <w:rsid w:val="B5D0B927"/>
    <w:rsid w:val="B9AAAE2D"/>
    <w:rsid w:val="BAEE5253"/>
    <w:rsid w:val="BD77E9F4"/>
    <w:rsid w:val="C659D625"/>
    <w:rsid w:val="CFCFCDE7"/>
    <w:rsid w:val="D5FBED4B"/>
    <w:rsid w:val="D6962BF3"/>
    <w:rsid w:val="DBCCF5FA"/>
    <w:rsid w:val="E37B4792"/>
    <w:rsid w:val="E67F47BC"/>
    <w:rsid w:val="EFFC9557"/>
    <w:rsid w:val="F2F534DA"/>
    <w:rsid w:val="F573C924"/>
    <w:rsid w:val="F59F501D"/>
    <w:rsid w:val="F79F1D50"/>
    <w:rsid w:val="F7B2571F"/>
    <w:rsid w:val="F99B2FA2"/>
    <w:rsid w:val="FAF7A75A"/>
    <w:rsid w:val="FB3F50F7"/>
    <w:rsid w:val="FDFF8E5C"/>
    <w:rsid w:val="FE072E6E"/>
    <w:rsid w:val="FE75601D"/>
    <w:rsid w:val="FEFF8DDE"/>
    <w:rsid w:val="FF1F776E"/>
    <w:rsid w:val="FFEF3D58"/>
    <w:rsid w:val="FFF555A1"/>
    <w:rsid w:val="FFFBB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80" w:lineRule="exact"/>
      <w:ind w:firstLine="883" w:firstLineChars="200"/>
      <w:outlineLvl w:val="0"/>
    </w:pPr>
    <w:rPr>
      <w:rFonts w:ascii="Times New Roman" w:hAnsi="Times New Roman" w:eastAsia="黑体"/>
      <w:b/>
      <w:kern w:val="44"/>
      <w:sz w:val="32"/>
    </w:rPr>
  </w:style>
  <w:style w:type="paragraph" w:styleId="3">
    <w:name w:val="heading 2"/>
    <w:basedOn w:val="1"/>
    <w:next w:val="1"/>
    <w:unhideWhenUsed/>
    <w:qFormat/>
    <w:uiPriority w:val="0"/>
    <w:pPr>
      <w:keepNext/>
      <w:keepLines/>
      <w:spacing w:beforeLines="0" w:beforeAutospacing="0" w:afterLines="0" w:afterAutospacing="0" w:line="580" w:lineRule="exact"/>
      <w:ind w:firstLine="883" w:firstLineChars="200"/>
      <w:outlineLvl w:val="1"/>
    </w:pPr>
    <w:rPr>
      <w:rFonts w:ascii="Arial" w:hAnsi="Arial" w:eastAsia="楷体"/>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spacing w:before="100" w:beforeAutospacing="1" w:after="100" w:afterAutospacing="1"/>
      <w:ind w:firstLine="640"/>
    </w:pPr>
    <w:rPr>
      <w:rFonts w:ascii="hakuyoxingshu7000" w:hAnsi="hakuyoxingshu7000" w:cs="宋体"/>
    </w:rPr>
  </w:style>
  <w:style w:type="paragraph" w:styleId="5">
    <w:name w:val="Body Text Indent"/>
    <w:basedOn w:val="1"/>
    <w:qFormat/>
    <w:uiPriority w:val="0"/>
    <w:pPr>
      <w:ind w:left="42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qFormat/>
    <w:uiPriority w:val="0"/>
    <w:pPr>
      <w:ind w:firstLine="420" w:firstLineChars="100"/>
    </w:pPr>
  </w:style>
  <w:style w:type="paragraph" w:styleId="10">
    <w:name w:val="Body Text First Indent 2"/>
    <w:basedOn w:val="5"/>
    <w:next w:val="9"/>
    <w:qFormat/>
    <w:uiPriority w:val="0"/>
    <w:pPr>
      <w:spacing w:after="120"/>
      <w:ind w:left="200" w:leftChars="200" w:firstLine="420" w:firstLineChars="200"/>
    </w:pPr>
    <w:rPr>
      <w:rFonts w:ascii="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样式"/>
    <w:qFormat/>
    <w:uiPriority w:val="0"/>
    <w:pPr>
      <w:tabs>
        <w:tab w:val="left" w:pos="630"/>
        <w:tab w:val="left" w:pos="1260"/>
      </w:tabs>
      <w:adjustRightInd w:val="0"/>
      <w:snapToGrid w:val="0"/>
      <w:spacing w:line="360" w:lineRule="auto"/>
      <w:ind w:firstLine="200" w:firstLineChars="200"/>
      <w:jc w:val="both"/>
    </w:pPr>
    <w:rPr>
      <w:rFonts w:ascii="Calibri" w:hAnsi="Calibri" w:eastAsia="宋体" w:cs="Times New Roman"/>
      <w:snapToGrid w:val="0"/>
      <w:kern w:val="2"/>
      <w:sz w:val="24"/>
      <w:lang w:val="en-US" w:eastAsia="zh-CN" w:bidi="ar-SA"/>
    </w:rPr>
  </w:style>
  <w:style w:type="paragraph" w:customStyle="1" w:styleId="15">
    <w:name w:val="BodyText1I2"/>
    <w:basedOn w:val="16"/>
    <w:qFormat/>
    <w:uiPriority w:val="0"/>
    <w:pPr>
      <w:spacing w:after="120"/>
      <w:ind w:left="200" w:leftChars="200" w:firstLine="420" w:firstLineChars="200"/>
      <w:jc w:val="both"/>
      <w:textAlignment w:val="baseline"/>
    </w:pPr>
    <w:rPr>
      <w:rFonts w:ascii="Times New Roman" w:eastAsia="仿宋_GB2312"/>
      <w:kern w:val="2"/>
      <w:sz w:val="32"/>
      <w:szCs w:val="24"/>
      <w:lang w:val="en-US" w:eastAsia="zh-CN" w:bidi="ar-SA"/>
    </w:rPr>
  </w:style>
  <w:style w:type="paragraph" w:customStyle="1" w:styleId="16">
    <w:name w:val="BodyTextIndent"/>
    <w:basedOn w:val="1"/>
    <w:qFormat/>
    <w:uiPriority w:val="0"/>
    <w:pPr>
      <w:ind w:left="420"/>
      <w:jc w:val="both"/>
      <w:textAlignment w:val="baseline"/>
    </w:pPr>
    <w:rPr>
      <w:rFonts w:ascii="仿宋_GB2312" w:eastAsia="仿宋_GB2312"/>
      <w:kern w:val="2"/>
      <w:sz w:val="32"/>
      <w:szCs w:val="24"/>
      <w:lang w:val="en-US" w:eastAsia="zh-CN" w:bidi="ar-SA"/>
    </w:rPr>
  </w:style>
  <w:style w:type="character" w:customStyle="1" w:styleId="17">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18">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3210</Words>
  <Characters>3295</Characters>
  <Lines>0</Lines>
  <Paragraphs>0</Paragraphs>
  <TotalTime>17</TotalTime>
  <ScaleCrop>false</ScaleCrop>
  <LinksUpToDate>false</LinksUpToDate>
  <CharactersWithSpaces>3310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2020-04-23T06:32:00Z</dcterms:created>
  <dc:creator>嘿嘿</dc:creator>
  <cp:lastModifiedBy>安悠白</cp:lastModifiedBy>
  <cp:lastPrinted>2024-08-26T03:10:00Z</cp:lastPrinted>
  <dcterms:modified xsi:type="dcterms:W3CDTF">2024-08-26T10:23:21Z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C69EA6E3C02748E29F04BB63F234F5C5</vt:lpwstr>
  </property>
</Properties>
</file>