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1:</w:t>
      </w:r>
    </w:p>
    <w:p>
      <w:pPr>
        <w:spacing w:line="400" w:lineRule="exact"/>
        <w:jc w:val="center"/>
        <w:rPr>
          <w:rFonts w:ascii="方正小标宋_GBK" w:hAnsi="方正小标宋简体" w:eastAsia="方正小标宋_GBK" w:cs="方正小标宋简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/>
          <w:kern w:val="0"/>
          <w:sz w:val="36"/>
          <w:szCs w:val="36"/>
        </w:rPr>
        <w:t>渔业结构优化调整任务分解表</w:t>
      </w:r>
      <w:bookmarkEnd w:id="0"/>
      <w:r>
        <w:rPr>
          <w:rFonts w:hint="eastAsia" w:ascii="方正小标宋_GBK" w:hAnsi="方正小标宋简体" w:eastAsia="方正小标宋_GBK" w:cs="方正小标宋简体"/>
          <w:b/>
          <w:kern w:val="0"/>
          <w:sz w:val="36"/>
          <w:szCs w:val="36"/>
        </w:rPr>
        <w:t>（一）</w:t>
      </w:r>
    </w:p>
    <w:tbl>
      <w:tblPr>
        <w:tblStyle w:val="13"/>
        <w:tblW w:w="12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264"/>
        <w:gridCol w:w="1324"/>
        <w:gridCol w:w="1204"/>
        <w:gridCol w:w="1192"/>
        <w:gridCol w:w="966"/>
        <w:gridCol w:w="2622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任务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-10"/>
                <w:sz w:val="24"/>
              </w:rPr>
              <w:t>吴忠市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利通区</w:t>
            </w:r>
          </w:p>
        </w:tc>
        <w:tc>
          <w:tcPr>
            <w:tcW w:w="11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青铜峡市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盐池县</w:t>
            </w:r>
          </w:p>
        </w:tc>
        <w:tc>
          <w:tcPr>
            <w:tcW w:w="26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-10"/>
                <w:sz w:val="24"/>
              </w:rPr>
              <w:t>市畜牧水产中心</w:t>
            </w:r>
          </w:p>
        </w:tc>
        <w:tc>
          <w:tcPr>
            <w:tcW w:w="22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pacing w:val="-1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-10"/>
                <w:sz w:val="24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12600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亩鲤草鱼品质提质增效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11000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1800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9200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1.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主养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“3+3”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品种提质增效、扩量增收技术指导服务。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指导推广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项高质量绿色发展健康养殖新技术。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3.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配合自治区水产站修订制定渔业地方标准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项。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4.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配合全国、全区对我市水产品市场抽检工作；水生动物疫病监测预报；水产苗种检疫鉴评；自然保护区水域生态环境执法宣传与保护。</w:t>
            </w:r>
          </w:p>
        </w:tc>
        <w:tc>
          <w:tcPr>
            <w:tcW w:w="2266" w:type="dxa"/>
            <w:vMerge w:val="restart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督导全市渔业结构优化调整工作进度。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2.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完成吴忠市养殖水域滩涂规划划定发布。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3.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协调各县（市、区）按照国家规定解决设施渔业用地。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4.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协助各县（市、区）开展渔业保险试点工作。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11300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1900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9400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11600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9600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11900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2100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9800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2024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12200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2200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10000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2025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12600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2300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10300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5000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亩稻渔综合种养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2024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2025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43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9100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亩大水面生态增养殖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7000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1400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600</w:t>
            </w: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7400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1600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5200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600</w:t>
            </w: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7800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1800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5400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600</w:t>
            </w: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8300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5600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600</w:t>
            </w: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2024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8700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2200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5800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600</w:t>
            </w: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2025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9100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2400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6000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700</w:t>
            </w:r>
          </w:p>
        </w:tc>
        <w:tc>
          <w:tcPr>
            <w:tcW w:w="262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仿宋_GB2312" w:cs="Times New Roman"/>
          <w:kern w:val="0"/>
          <w:sz w:val="18"/>
          <w:szCs w:val="18"/>
        </w:rPr>
      </w:pPr>
    </w:p>
    <w:p>
      <w:pPr>
        <w:spacing w:line="400" w:lineRule="exact"/>
        <w:jc w:val="center"/>
        <w:rPr>
          <w:rFonts w:ascii="方正小标宋_GBK" w:hAnsi="Times New Roman" w:eastAsia="方正小标宋_GBK" w:cs="Times New Roman"/>
          <w:b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hAnsi="方正小标宋简体" w:eastAsia="方正小标宋_GBK" w:cs="方正小标宋简体"/>
          <w:b/>
          <w:kern w:val="0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/>
          <w:kern w:val="0"/>
          <w:sz w:val="36"/>
          <w:szCs w:val="36"/>
        </w:rPr>
        <w:t>渔业结构优化调整任务分解表（二）</w:t>
      </w:r>
    </w:p>
    <w:tbl>
      <w:tblPr>
        <w:tblStyle w:val="13"/>
        <w:tblW w:w="13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32"/>
        <w:gridCol w:w="1223"/>
        <w:gridCol w:w="1223"/>
        <w:gridCol w:w="1223"/>
        <w:gridCol w:w="1127"/>
        <w:gridCol w:w="318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任务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吴忠市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利通区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青铜峡市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盐池县</w:t>
            </w:r>
          </w:p>
        </w:tc>
        <w:tc>
          <w:tcPr>
            <w:tcW w:w="31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-10"/>
                <w:sz w:val="24"/>
              </w:rPr>
              <w:t>市畜牧水产中心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pacing w:val="-1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-10"/>
                <w:sz w:val="24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9400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平米设施养殖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1.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主养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“3+3”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品种提质增效、扩量增收技术指导服务。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指导推广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项高质量绿色发展健康养殖新技术。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3.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配合自治区水产站修订制定渔业地方标准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项。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4.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配合全国、全区对我市水产品市场抽检工作；水生动物疫病监测预报；水产苗种检疫鉴评；自然保护区水域生态环境执法宣传与保护。。</w:t>
            </w:r>
          </w:p>
        </w:tc>
        <w:tc>
          <w:tcPr>
            <w:tcW w:w="2744" w:type="dxa"/>
            <w:vMerge w:val="restart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督导全市渔业结构优化调整工作进度。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2.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完成吴忠市养殖水域滩涂规划划定发布。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3.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协调各县（市、区）按照国家规定解决设施渔业用地。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4.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协助各县（市、区）开展渔业保险试点工作。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2024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2025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9400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200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9200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9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家休闲渔业（年收入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100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万元以上）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 xml:space="preserve"> 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2024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2025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个国家及自治区级健康养殖示范场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2020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2024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44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2025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年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81" w:type="dxa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580" w:lineRule="exact"/>
        <w:sectPr>
          <w:footerReference r:id="rId3" w:type="default"/>
          <w:pgSz w:w="16838" w:h="11906" w:orient="landscape"/>
          <w:pgMar w:top="1417" w:right="1417" w:bottom="1417" w:left="1440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sectPr>
      <w:pgSz w:w="11906" w:h="16838"/>
      <w:pgMar w:top="1701" w:right="1587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34EE"/>
    <w:rsid w:val="000674AA"/>
    <w:rsid w:val="000D7C8D"/>
    <w:rsid w:val="00166816"/>
    <w:rsid w:val="00255107"/>
    <w:rsid w:val="003B4C73"/>
    <w:rsid w:val="0040552D"/>
    <w:rsid w:val="0040676C"/>
    <w:rsid w:val="004D6EE8"/>
    <w:rsid w:val="007F6AA4"/>
    <w:rsid w:val="00876A05"/>
    <w:rsid w:val="00907E65"/>
    <w:rsid w:val="00D22194"/>
    <w:rsid w:val="00D771AE"/>
    <w:rsid w:val="00DA293C"/>
    <w:rsid w:val="00F77F1D"/>
    <w:rsid w:val="015A1E8C"/>
    <w:rsid w:val="017A4022"/>
    <w:rsid w:val="017D14F0"/>
    <w:rsid w:val="021C0B2F"/>
    <w:rsid w:val="022959A1"/>
    <w:rsid w:val="02296BD1"/>
    <w:rsid w:val="025C6C2D"/>
    <w:rsid w:val="02B879E2"/>
    <w:rsid w:val="030A1CDF"/>
    <w:rsid w:val="030F4BF7"/>
    <w:rsid w:val="034168F7"/>
    <w:rsid w:val="03DF0878"/>
    <w:rsid w:val="04002B7C"/>
    <w:rsid w:val="040B18DC"/>
    <w:rsid w:val="04C42658"/>
    <w:rsid w:val="053E6677"/>
    <w:rsid w:val="054C58CB"/>
    <w:rsid w:val="060C18C8"/>
    <w:rsid w:val="062E001D"/>
    <w:rsid w:val="0642114E"/>
    <w:rsid w:val="06451602"/>
    <w:rsid w:val="06CF2ED6"/>
    <w:rsid w:val="06D24A32"/>
    <w:rsid w:val="071D1E3D"/>
    <w:rsid w:val="075A7FB0"/>
    <w:rsid w:val="080B62CF"/>
    <w:rsid w:val="085B2524"/>
    <w:rsid w:val="086C657A"/>
    <w:rsid w:val="08853091"/>
    <w:rsid w:val="08855B62"/>
    <w:rsid w:val="08AC5A73"/>
    <w:rsid w:val="08AE42A4"/>
    <w:rsid w:val="091C50A7"/>
    <w:rsid w:val="096338FF"/>
    <w:rsid w:val="096F47B9"/>
    <w:rsid w:val="09D512E2"/>
    <w:rsid w:val="0A21359E"/>
    <w:rsid w:val="0A231406"/>
    <w:rsid w:val="0A3D678D"/>
    <w:rsid w:val="0AD23EE4"/>
    <w:rsid w:val="0AE41330"/>
    <w:rsid w:val="0B7A3B1F"/>
    <w:rsid w:val="0B833218"/>
    <w:rsid w:val="0B8C2E37"/>
    <w:rsid w:val="0BCA1D56"/>
    <w:rsid w:val="0C4E0D71"/>
    <w:rsid w:val="0C576BDA"/>
    <w:rsid w:val="0CA67EBC"/>
    <w:rsid w:val="0CB93ECD"/>
    <w:rsid w:val="0CDB7526"/>
    <w:rsid w:val="0CE66E29"/>
    <w:rsid w:val="0D661284"/>
    <w:rsid w:val="0DB31ADA"/>
    <w:rsid w:val="0DF5359B"/>
    <w:rsid w:val="0E0C1DFC"/>
    <w:rsid w:val="0E0D063F"/>
    <w:rsid w:val="0E14711F"/>
    <w:rsid w:val="0E5B5504"/>
    <w:rsid w:val="0E9225AC"/>
    <w:rsid w:val="0EA97E92"/>
    <w:rsid w:val="0EB54996"/>
    <w:rsid w:val="0EB9189D"/>
    <w:rsid w:val="0EC110B5"/>
    <w:rsid w:val="0EEF542C"/>
    <w:rsid w:val="10F619D0"/>
    <w:rsid w:val="110F0D55"/>
    <w:rsid w:val="113978FE"/>
    <w:rsid w:val="1161573A"/>
    <w:rsid w:val="119F3440"/>
    <w:rsid w:val="121858AE"/>
    <w:rsid w:val="12194219"/>
    <w:rsid w:val="121E4D53"/>
    <w:rsid w:val="12201B65"/>
    <w:rsid w:val="128717CF"/>
    <w:rsid w:val="12F1284A"/>
    <w:rsid w:val="12F32657"/>
    <w:rsid w:val="13471573"/>
    <w:rsid w:val="135E2B00"/>
    <w:rsid w:val="138D3531"/>
    <w:rsid w:val="13E64C0B"/>
    <w:rsid w:val="14A27CFD"/>
    <w:rsid w:val="15105BC6"/>
    <w:rsid w:val="159760A1"/>
    <w:rsid w:val="15E96916"/>
    <w:rsid w:val="161E10C1"/>
    <w:rsid w:val="169A4C7B"/>
    <w:rsid w:val="16DA2A50"/>
    <w:rsid w:val="172A4E49"/>
    <w:rsid w:val="17BC77D1"/>
    <w:rsid w:val="17E13E4A"/>
    <w:rsid w:val="18195486"/>
    <w:rsid w:val="18EA3559"/>
    <w:rsid w:val="19A653EC"/>
    <w:rsid w:val="1A08104A"/>
    <w:rsid w:val="1AF725A5"/>
    <w:rsid w:val="1BD357C7"/>
    <w:rsid w:val="1BDF05F8"/>
    <w:rsid w:val="1C25464C"/>
    <w:rsid w:val="1C7D0FB9"/>
    <w:rsid w:val="1C857F44"/>
    <w:rsid w:val="1CE96597"/>
    <w:rsid w:val="1D762C9F"/>
    <w:rsid w:val="1E750BB7"/>
    <w:rsid w:val="1E994B67"/>
    <w:rsid w:val="1ED71621"/>
    <w:rsid w:val="1EDB4D3F"/>
    <w:rsid w:val="1FC21E8F"/>
    <w:rsid w:val="1FF003C9"/>
    <w:rsid w:val="20495E5D"/>
    <w:rsid w:val="2060128D"/>
    <w:rsid w:val="20D8539A"/>
    <w:rsid w:val="21425D03"/>
    <w:rsid w:val="215B7248"/>
    <w:rsid w:val="21B6303B"/>
    <w:rsid w:val="232228E4"/>
    <w:rsid w:val="23E64787"/>
    <w:rsid w:val="24203E9A"/>
    <w:rsid w:val="242F38AF"/>
    <w:rsid w:val="25322CC8"/>
    <w:rsid w:val="25353D6B"/>
    <w:rsid w:val="256B4E62"/>
    <w:rsid w:val="25A916F8"/>
    <w:rsid w:val="260908D6"/>
    <w:rsid w:val="2632622B"/>
    <w:rsid w:val="26787618"/>
    <w:rsid w:val="26AC740B"/>
    <w:rsid w:val="26E06397"/>
    <w:rsid w:val="26F52595"/>
    <w:rsid w:val="272D03F9"/>
    <w:rsid w:val="27C9142A"/>
    <w:rsid w:val="27D90E85"/>
    <w:rsid w:val="287B76F7"/>
    <w:rsid w:val="289812AF"/>
    <w:rsid w:val="28C41932"/>
    <w:rsid w:val="2920735B"/>
    <w:rsid w:val="29330F7E"/>
    <w:rsid w:val="2952488F"/>
    <w:rsid w:val="29E75636"/>
    <w:rsid w:val="2A165F06"/>
    <w:rsid w:val="2A385194"/>
    <w:rsid w:val="2A9252B4"/>
    <w:rsid w:val="2B11282D"/>
    <w:rsid w:val="2B391324"/>
    <w:rsid w:val="2B691B05"/>
    <w:rsid w:val="2BDD429A"/>
    <w:rsid w:val="2C7175D8"/>
    <w:rsid w:val="2C7A5EE5"/>
    <w:rsid w:val="2CA26C35"/>
    <w:rsid w:val="2CB24BF9"/>
    <w:rsid w:val="2CBB7908"/>
    <w:rsid w:val="2CE937A2"/>
    <w:rsid w:val="2DA6614A"/>
    <w:rsid w:val="2E384888"/>
    <w:rsid w:val="2EB26D30"/>
    <w:rsid w:val="2EBE5EC9"/>
    <w:rsid w:val="2EF00F72"/>
    <w:rsid w:val="2F085CE3"/>
    <w:rsid w:val="2FA670E6"/>
    <w:rsid w:val="2FBB0C5F"/>
    <w:rsid w:val="30361E2B"/>
    <w:rsid w:val="303712D7"/>
    <w:rsid w:val="3064220B"/>
    <w:rsid w:val="3065228F"/>
    <w:rsid w:val="30B423E0"/>
    <w:rsid w:val="30BE0835"/>
    <w:rsid w:val="31AF4363"/>
    <w:rsid w:val="31CC6C39"/>
    <w:rsid w:val="32592662"/>
    <w:rsid w:val="32BA4829"/>
    <w:rsid w:val="333A5D2A"/>
    <w:rsid w:val="334B0DA5"/>
    <w:rsid w:val="33637A7A"/>
    <w:rsid w:val="33876573"/>
    <w:rsid w:val="34130CD5"/>
    <w:rsid w:val="34596EC4"/>
    <w:rsid w:val="35226631"/>
    <w:rsid w:val="3531493F"/>
    <w:rsid w:val="35391F57"/>
    <w:rsid w:val="355E2A41"/>
    <w:rsid w:val="35761864"/>
    <w:rsid w:val="357C0AC5"/>
    <w:rsid w:val="35E22E8D"/>
    <w:rsid w:val="361F608E"/>
    <w:rsid w:val="37042F37"/>
    <w:rsid w:val="374C1D5E"/>
    <w:rsid w:val="37CA57EE"/>
    <w:rsid w:val="37F86D2A"/>
    <w:rsid w:val="38B33FC3"/>
    <w:rsid w:val="38D844F5"/>
    <w:rsid w:val="391F6883"/>
    <w:rsid w:val="3AEC574A"/>
    <w:rsid w:val="3B671C26"/>
    <w:rsid w:val="3B895C6C"/>
    <w:rsid w:val="3C2573BE"/>
    <w:rsid w:val="3C592E67"/>
    <w:rsid w:val="3C633564"/>
    <w:rsid w:val="3C7A4AAF"/>
    <w:rsid w:val="3CB146B1"/>
    <w:rsid w:val="3CDE54EE"/>
    <w:rsid w:val="3CE00511"/>
    <w:rsid w:val="3CE33523"/>
    <w:rsid w:val="3CEB009B"/>
    <w:rsid w:val="3D2B0E20"/>
    <w:rsid w:val="3D4C0097"/>
    <w:rsid w:val="3DA425D9"/>
    <w:rsid w:val="3DB51373"/>
    <w:rsid w:val="3E0E34CF"/>
    <w:rsid w:val="3E5243FF"/>
    <w:rsid w:val="3F367BDE"/>
    <w:rsid w:val="40294D7F"/>
    <w:rsid w:val="40F94780"/>
    <w:rsid w:val="40FE5D00"/>
    <w:rsid w:val="413B0E76"/>
    <w:rsid w:val="41806C5F"/>
    <w:rsid w:val="41AA1B6C"/>
    <w:rsid w:val="41AB3210"/>
    <w:rsid w:val="41CE76AF"/>
    <w:rsid w:val="41D72E60"/>
    <w:rsid w:val="41E24769"/>
    <w:rsid w:val="434E5F0B"/>
    <w:rsid w:val="442F3E21"/>
    <w:rsid w:val="447A54FA"/>
    <w:rsid w:val="44A11B05"/>
    <w:rsid w:val="458D4B66"/>
    <w:rsid w:val="459E20B8"/>
    <w:rsid w:val="45AE07CD"/>
    <w:rsid w:val="4670617C"/>
    <w:rsid w:val="46865BEE"/>
    <w:rsid w:val="46BC592A"/>
    <w:rsid w:val="474F1E45"/>
    <w:rsid w:val="489E27F3"/>
    <w:rsid w:val="48DB21B0"/>
    <w:rsid w:val="4931715F"/>
    <w:rsid w:val="494022E8"/>
    <w:rsid w:val="497442E2"/>
    <w:rsid w:val="49827D2E"/>
    <w:rsid w:val="49C568E5"/>
    <w:rsid w:val="49C86FB6"/>
    <w:rsid w:val="4A143B1C"/>
    <w:rsid w:val="4A7044F4"/>
    <w:rsid w:val="4A7753A9"/>
    <w:rsid w:val="4AA5663D"/>
    <w:rsid w:val="4AB07766"/>
    <w:rsid w:val="4AB242EB"/>
    <w:rsid w:val="4AB31743"/>
    <w:rsid w:val="4BB12D66"/>
    <w:rsid w:val="4C93276A"/>
    <w:rsid w:val="4CE73747"/>
    <w:rsid w:val="4DFA608B"/>
    <w:rsid w:val="4E204E90"/>
    <w:rsid w:val="4E8378BC"/>
    <w:rsid w:val="4EC66201"/>
    <w:rsid w:val="4ECC59FC"/>
    <w:rsid w:val="4F4B3433"/>
    <w:rsid w:val="4FCE492F"/>
    <w:rsid w:val="508C376E"/>
    <w:rsid w:val="509828C1"/>
    <w:rsid w:val="5116572B"/>
    <w:rsid w:val="5197373B"/>
    <w:rsid w:val="51B734EE"/>
    <w:rsid w:val="51D018B6"/>
    <w:rsid w:val="51D15878"/>
    <w:rsid w:val="52527825"/>
    <w:rsid w:val="52917106"/>
    <w:rsid w:val="52AF4492"/>
    <w:rsid w:val="52C003C8"/>
    <w:rsid w:val="534A0679"/>
    <w:rsid w:val="53982C53"/>
    <w:rsid w:val="53C010EF"/>
    <w:rsid w:val="53F5344C"/>
    <w:rsid w:val="53F8370B"/>
    <w:rsid w:val="541C1679"/>
    <w:rsid w:val="54417F45"/>
    <w:rsid w:val="54CF4FE0"/>
    <w:rsid w:val="54D212CF"/>
    <w:rsid w:val="5557756F"/>
    <w:rsid w:val="55716873"/>
    <w:rsid w:val="55844E9D"/>
    <w:rsid w:val="55F535FF"/>
    <w:rsid w:val="56D5312A"/>
    <w:rsid w:val="57013CFA"/>
    <w:rsid w:val="572532C0"/>
    <w:rsid w:val="57524B86"/>
    <w:rsid w:val="580666B6"/>
    <w:rsid w:val="587610B3"/>
    <w:rsid w:val="591770A6"/>
    <w:rsid w:val="593D1B74"/>
    <w:rsid w:val="596C7131"/>
    <w:rsid w:val="59720AFA"/>
    <w:rsid w:val="599339C5"/>
    <w:rsid w:val="5A0C203E"/>
    <w:rsid w:val="5A1E2965"/>
    <w:rsid w:val="5A5B51D8"/>
    <w:rsid w:val="5ADF609C"/>
    <w:rsid w:val="5AF20862"/>
    <w:rsid w:val="5B456772"/>
    <w:rsid w:val="5BD07026"/>
    <w:rsid w:val="5D2E1E59"/>
    <w:rsid w:val="5D6E7537"/>
    <w:rsid w:val="5D766F62"/>
    <w:rsid w:val="5DFC1A66"/>
    <w:rsid w:val="5E4B66A1"/>
    <w:rsid w:val="5F72731B"/>
    <w:rsid w:val="5F81360D"/>
    <w:rsid w:val="5FCE2529"/>
    <w:rsid w:val="5FD4142D"/>
    <w:rsid w:val="60523295"/>
    <w:rsid w:val="60D72C9F"/>
    <w:rsid w:val="621608FC"/>
    <w:rsid w:val="62646BD6"/>
    <w:rsid w:val="62D20EAB"/>
    <w:rsid w:val="62E811C8"/>
    <w:rsid w:val="637B7F5B"/>
    <w:rsid w:val="63DF5C05"/>
    <w:rsid w:val="642C02C4"/>
    <w:rsid w:val="64766D30"/>
    <w:rsid w:val="647F6C40"/>
    <w:rsid w:val="656731B8"/>
    <w:rsid w:val="66056FA3"/>
    <w:rsid w:val="66252ED0"/>
    <w:rsid w:val="66FB0BDC"/>
    <w:rsid w:val="67311925"/>
    <w:rsid w:val="67CD7E9E"/>
    <w:rsid w:val="67D5426D"/>
    <w:rsid w:val="67F52BE6"/>
    <w:rsid w:val="68010959"/>
    <w:rsid w:val="6878062B"/>
    <w:rsid w:val="687F589B"/>
    <w:rsid w:val="68B63ECA"/>
    <w:rsid w:val="691011C6"/>
    <w:rsid w:val="69501485"/>
    <w:rsid w:val="69C863B9"/>
    <w:rsid w:val="6A447EF7"/>
    <w:rsid w:val="6A473F90"/>
    <w:rsid w:val="6A50462D"/>
    <w:rsid w:val="6AD8762E"/>
    <w:rsid w:val="6AF1311F"/>
    <w:rsid w:val="6B2B1F31"/>
    <w:rsid w:val="6B34761D"/>
    <w:rsid w:val="6B6205C1"/>
    <w:rsid w:val="6BBF2423"/>
    <w:rsid w:val="6BDE5D25"/>
    <w:rsid w:val="6C6E6523"/>
    <w:rsid w:val="6C766BC7"/>
    <w:rsid w:val="6CEA7246"/>
    <w:rsid w:val="6CF14E71"/>
    <w:rsid w:val="6D53670B"/>
    <w:rsid w:val="6E065F99"/>
    <w:rsid w:val="6E162547"/>
    <w:rsid w:val="6E294204"/>
    <w:rsid w:val="6E6F5FBE"/>
    <w:rsid w:val="6E7471AA"/>
    <w:rsid w:val="6E8E7E0F"/>
    <w:rsid w:val="6EBB5CAE"/>
    <w:rsid w:val="6EBE476E"/>
    <w:rsid w:val="6FC83800"/>
    <w:rsid w:val="704F45CF"/>
    <w:rsid w:val="71643E5B"/>
    <w:rsid w:val="7184249B"/>
    <w:rsid w:val="73130B7B"/>
    <w:rsid w:val="73862399"/>
    <w:rsid w:val="73BC5108"/>
    <w:rsid w:val="748417BB"/>
    <w:rsid w:val="74F44C56"/>
    <w:rsid w:val="75112261"/>
    <w:rsid w:val="75400F0B"/>
    <w:rsid w:val="767604B4"/>
    <w:rsid w:val="767875E0"/>
    <w:rsid w:val="76AF215E"/>
    <w:rsid w:val="76B07FFE"/>
    <w:rsid w:val="76C52634"/>
    <w:rsid w:val="76EE2B33"/>
    <w:rsid w:val="775D29AA"/>
    <w:rsid w:val="777E3B58"/>
    <w:rsid w:val="77E43F4A"/>
    <w:rsid w:val="783C601C"/>
    <w:rsid w:val="788B49A1"/>
    <w:rsid w:val="78C728AE"/>
    <w:rsid w:val="78F77B7D"/>
    <w:rsid w:val="799B08B4"/>
    <w:rsid w:val="79A750F1"/>
    <w:rsid w:val="7A5558B4"/>
    <w:rsid w:val="7AA252A9"/>
    <w:rsid w:val="7B993A0B"/>
    <w:rsid w:val="7BD50B13"/>
    <w:rsid w:val="7C497C41"/>
    <w:rsid w:val="7DE860DD"/>
    <w:rsid w:val="7E223F6B"/>
    <w:rsid w:val="7E590992"/>
    <w:rsid w:val="7E73532F"/>
    <w:rsid w:val="7E79305F"/>
    <w:rsid w:val="7FF2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6"/>
    <w:qFormat/>
    <w:uiPriority w:val="99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7"/>
    <w:qFormat/>
    <w:uiPriority w:val="99"/>
    <w:pPr>
      <w:keepNext/>
      <w:keepLines/>
      <w:spacing w:line="560" w:lineRule="exact"/>
      <w:ind w:firstLine="880" w:firstLineChars="200"/>
      <w:outlineLvl w:val="2"/>
    </w:pPr>
    <w:rPr>
      <w:rFonts w:eastAsia="楷体"/>
      <w:b/>
      <w:sz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link w:val="19"/>
    <w:qFormat/>
    <w:uiPriority w:val="99"/>
    <w:pPr>
      <w:ind w:firstLine="420"/>
    </w:pPr>
  </w:style>
  <w:style w:type="paragraph" w:styleId="6">
    <w:name w:val="Body Text"/>
    <w:basedOn w:val="1"/>
    <w:link w:val="20"/>
    <w:qFormat/>
    <w:uiPriority w:val="99"/>
    <w:rPr>
      <w:rFonts w:cs="Times New Roman"/>
      <w:sz w:val="30"/>
    </w:rPr>
  </w:style>
  <w:style w:type="paragraph" w:styleId="7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  <w:style w:type="character" w:customStyle="1" w:styleId="15">
    <w:name w:val="Heading 1 Char"/>
    <w:basedOn w:val="14"/>
    <w:link w:val="3"/>
    <w:qFormat/>
    <w:uiPriority w:val="9"/>
    <w:rPr>
      <w:rFonts w:ascii="Calibri" w:hAnsi="Calibri" w:cs="宋体"/>
      <w:b/>
      <w:bCs/>
      <w:kern w:val="44"/>
      <w:sz w:val="44"/>
      <w:szCs w:val="44"/>
    </w:rPr>
  </w:style>
  <w:style w:type="character" w:customStyle="1" w:styleId="16">
    <w:name w:val="Heading 2 Char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Heading 3 Char"/>
    <w:basedOn w:val="14"/>
    <w:link w:val="5"/>
    <w:semiHidden/>
    <w:qFormat/>
    <w:uiPriority w:val="9"/>
    <w:rPr>
      <w:rFonts w:ascii="Calibri" w:hAnsi="Calibri" w:cs="宋体"/>
      <w:b/>
      <w:bCs/>
      <w:sz w:val="32"/>
      <w:szCs w:val="32"/>
    </w:rPr>
  </w:style>
  <w:style w:type="character" w:customStyle="1" w:styleId="18">
    <w:name w:val="Body Text Indent Char"/>
    <w:basedOn w:val="14"/>
    <w:link w:val="7"/>
    <w:semiHidden/>
    <w:qFormat/>
    <w:uiPriority w:val="99"/>
    <w:rPr>
      <w:rFonts w:ascii="Calibri" w:hAnsi="Calibri" w:cs="宋体"/>
      <w:szCs w:val="24"/>
    </w:rPr>
  </w:style>
  <w:style w:type="character" w:customStyle="1" w:styleId="19">
    <w:name w:val="Body Text First Indent 2 Char"/>
    <w:basedOn w:val="18"/>
    <w:link w:val="2"/>
    <w:semiHidden/>
    <w:qFormat/>
    <w:uiPriority w:val="99"/>
  </w:style>
  <w:style w:type="character" w:customStyle="1" w:styleId="20">
    <w:name w:val="Body Text Char"/>
    <w:basedOn w:val="14"/>
    <w:link w:val="6"/>
    <w:semiHidden/>
    <w:qFormat/>
    <w:uiPriority w:val="99"/>
    <w:rPr>
      <w:rFonts w:ascii="Calibri" w:hAnsi="Calibri" w:cs="宋体"/>
      <w:szCs w:val="24"/>
    </w:rPr>
  </w:style>
  <w:style w:type="character" w:customStyle="1" w:styleId="21">
    <w:name w:val="Footer Char"/>
    <w:basedOn w:val="14"/>
    <w:link w:val="9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22">
    <w:name w:val="Title Char"/>
    <w:basedOn w:val="14"/>
    <w:link w:val="12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样式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25">
    <w:name w:val="Date Char"/>
    <w:basedOn w:val="14"/>
    <w:link w:val="8"/>
    <w:semiHidden/>
    <w:qFormat/>
    <w:uiPriority w:val="99"/>
    <w:rPr>
      <w:rFonts w:ascii="Calibri" w:hAnsi="Calibri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1139</Words>
  <Characters>6496</Characters>
  <Lines>0</Lines>
  <Paragraphs>0</Paragraphs>
  <TotalTime>103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2020-03-24T12:55:00Z</dcterms:created>
  <dc:creator>Administrator</dc:creator>
  <cp:lastModifiedBy>乖乖的</cp:lastModifiedBy>
  <cp:lastPrinted>2020-04-02T00:45:00Z</cp:lastPrinted>
  <dcterms:modified xsi:type="dcterms:W3CDTF">2020-04-02T10:12:30Z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