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72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吴忠市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突发环境事件应急预案》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606" w:leftChars="687" w:hanging="436" w:hanging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（修订）的修编说明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eastAsia="黑体"/>
          <w:color w:val="auto"/>
        </w:rPr>
      </w:pPr>
      <w:bookmarkStart w:id="0" w:name="_Toc21168"/>
      <w:bookmarkStart w:id="1" w:name="_Toc17048"/>
      <w:bookmarkStart w:id="2" w:name="_Toc22341"/>
      <w:bookmarkStart w:id="3" w:name="_Toc31070"/>
      <w:bookmarkStart w:id="4" w:name="_Toc14979"/>
      <w:bookmarkStart w:id="5" w:name="_Toc5509"/>
      <w:bookmarkStart w:id="6" w:name="_Toc31127"/>
      <w:r>
        <w:rPr>
          <w:rFonts w:eastAsia="黑体"/>
          <w:color w:val="auto"/>
        </w:rPr>
        <w:t>一、修编背景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center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《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吴忠市</w:t>
      </w:r>
      <w:r>
        <w:rPr>
          <w:rFonts w:hint="eastAsia" w:ascii="仿宋_GB2312" w:hAnsi="仿宋_GB2312" w:eastAsia="仿宋_GB2312" w:cs="仿宋_GB2312"/>
          <w:color w:val="auto"/>
        </w:rPr>
        <w:t>突发环境事件应急预案（修订）》（以下简称《预案》）是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吴忠市</w:t>
      </w:r>
      <w:r>
        <w:rPr>
          <w:rFonts w:hint="eastAsia" w:ascii="仿宋_GB2312" w:hAnsi="仿宋_GB2312" w:eastAsia="仿宋_GB2312" w:cs="仿宋_GB2312"/>
          <w:color w:val="auto"/>
        </w:rPr>
        <w:t>应对突发环境污染和生态破坏事件的总纲，指导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</w:rPr>
        <w:t>突发环境事件应急处置工作。根据《中华人民共和国环境保护法》《国家突发环境事件应急预案》《宁夏回族自治区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突发环境事件应急预案</w:t>
      </w:r>
      <w:r>
        <w:rPr>
          <w:rFonts w:hint="eastAsia" w:ascii="仿宋_GB2312" w:hAnsi="仿宋_GB2312" w:eastAsia="仿宋_GB2312" w:cs="仿宋_GB2312"/>
          <w:color w:val="auto"/>
        </w:rPr>
        <w:t>》及《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吴忠市</w:t>
      </w:r>
      <w:r>
        <w:rPr>
          <w:rFonts w:hint="eastAsia" w:ascii="仿宋_GB2312" w:hAnsi="仿宋_GB2312" w:eastAsia="仿宋_GB2312" w:cs="仿宋_GB2312"/>
          <w:color w:val="auto"/>
        </w:rPr>
        <w:t>突发事件总体应急预案》有关法律法规和文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件等，对201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color w:val="auto"/>
        </w:rPr>
        <w:t>印发的《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吴忠市</w:t>
      </w:r>
      <w:r>
        <w:rPr>
          <w:rFonts w:hint="eastAsia" w:ascii="仿宋_GB2312" w:hAnsi="仿宋_GB2312" w:eastAsia="仿宋_GB2312" w:cs="仿宋_GB2312"/>
          <w:color w:val="auto"/>
        </w:rPr>
        <w:t>突发环境事件应急预案》（吴政办发〔2019〕2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</w:rPr>
        <w:t>号）进行修编。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eastAsia="黑体"/>
        </w:rPr>
      </w:pPr>
      <w:bookmarkStart w:id="7" w:name="_Toc27221"/>
      <w:bookmarkStart w:id="8" w:name="_Toc13875"/>
      <w:bookmarkStart w:id="9" w:name="_Toc27430"/>
      <w:bookmarkStart w:id="10" w:name="_Toc29842"/>
      <w:bookmarkStart w:id="11" w:name="_Toc26769"/>
      <w:bookmarkStart w:id="12" w:name="_Toc3495"/>
      <w:bookmarkStart w:id="13" w:name="_Toc29677"/>
      <w:r>
        <w:rPr>
          <w:rFonts w:eastAsia="黑体"/>
        </w:rPr>
        <w:t>二、编制过程概述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吴忠市生态环境局</w:t>
      </w:r>
      <w:r>
        <w:rPr>
          <w:rFonts w:hint="eastAsia" w:ascii="仿宋_GB2312" w:hAnsi="仿宋_GB2312" w:eastAsia="仿宋_GB2312" w:cs="仿宋_GB2312"/>
          <w:color w:val="auto"/>
        </w:rPr>
        <w:t>在《预案》修编过程中，通过查阅收集相关资料，依据《中华人民共和国环境保护法》《中华人民共和国突发事件应对法》《中华人民共和国预算法》《国家突发公共事件总体应急预案》《国家突发环境事件应急预案》《突发环境事件应急管理办法》《突发环境事件信息报告办法》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突发环境事件调查处理办法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</w:rPr>
        <w:t>《宁夏回族自治区突发事件总体应急预案》《宁夏回族自治区突发环境事件应急预案》《宁夏回族自治区突发事件应对条例》《吴忠市突发事件总体应急预案》《吴忠市机构改革方案》等有关法律法规和文件，编制完成《预案》征求意见稿，并组织征求了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吴忠市</w:t>
      </w:r>
      <w:r>
        <w:rPr>
          <w:rFonts w:hint="eastAsia" w:ascii="仿宋_GB2312" w:hAnsi="仿宋_GB2312" w:eastAsia="仿宋_GB2312" w:cs="仿宋_GB2312"/>
          <w:color w:val="auto"/>
        </w:rPr>
        <w:t>各有关单位意见，结合各有关单位反馈的意见，对《预案》相关内容进行了修订和完善。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eastAsia="黑体"/>
        </w:rPr>
      </w:pPr>
      <w:bookmarkStart w:id="14" w:name="_Toc18334"/>
      <w:bookmarkStart w:id="15" w:name="_Toc16318"/>
      <w:bookmarkStart w:id="16" w:name="_Toc31624"/>
      <w:bookmarkStart w:id="17" w:name="_Toc2508"/>
      <w:bookmarkStart w:id="18" w:name="_Toc19775"/>
      <w:bookmarkStart w:id="19" w:name="_Toc29556"/>
      <w:bookmarkStart w:id="20" w:name="_Toc14358"/>
      <w:r>
        <w:rPr>
          <w:rFonts w:eastAsia="黑体"/>
        </w:rPr>
        <w:t>三、重点内容概述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《预案》共由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</w:rPr>
        <w:t>个章节组成。内容包括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：</w:t>
      </w:r>
      <w:r>
        <w:rPr>
          <w:rFonts w:hint="eastAsia" w:ascii="仿宋_GB2312" w:hAnsi="仿宋_GB2312" w:cs="仿宋_GB2312"/>
          <w:color w:val="auto"/>
          <w:lang w:val="en-US" w:eastAsia="zh-CN"/>
        </w:rPr>
        <w:t>突发环境事件</w:t>
      </w:r>
      <w:r>
        <w:rPr>
          <w:rFonts w:hint="eastAsia" w:ascii="仿宋_GB2312" w:hAnsi="仿宋_GB2312" w:eastAsia="仿宋_GB2312" w:cs="仿宋_GB2312"/>
          <w:color w:val="auto"/>
        </w:rPr>
        <w:t>应急组织指挥机构成员和职责</w:t>
      </w:r>
      <w:r>
        <w:rPr>
          <w:rFonts w:hint="eastAsia" w:ascii="仿宋_GB2312" w:hAnsi="仿宋_GB2312" w:cs="仿宋_GB2312"/>
          <w:color w:val="auto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lang w:val="en-US" w:eastAsia="zh-CN"/>
        </w:rPr>
        <w:t>突发环境事件应急响应程序及内容</w:t>
      </w:r>
      <w:r>
        <w:rPr>
          <w:rFonts w:hint="eastAsia" w:ascii="仿宋_GB2312" w:hAnsi="仿宋_GB2312" w:eastAsia="仿宋_GB2312" w:cs="仿宋_GB2312"/>
          <w:color w:val="auto"/>
        </w:rPr>
        <w:t>，明确了突发环境事件信息报告时限和程序、报告方式和内容</w:t>
      </w:r>
      <w:r>
        <w:rPr>
          <w:rFonts w:hint="eastAsia" w:ascii="仿宋_GB2312" w:hAnsi="仿宋_GB2312" w:cs="仿宋_GB2312"/>
          <w:color w:va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t>应急响应注意事项</w:t>
      </w:r>
      <w:r>
        <w:rPr>
          <w:rFonts w:hint="eastAsia" w:ascii="仿宋_GB2312" w:hAnsi="仿宋_GB2312" w:cs="仿宋_GB2312"/>
          <w:color w:va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t>应急保障</w:t>
      </w:r>
      <w:r>
        <w:rPr>
          <w:rFonts w:hint="eastAsia" w:ascii="仿宋_GB2312" w:hAnsi="仿宋_GB2312" w:cs="仿宋_GB2312"/>
          <w:color w:va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t>后期处置以及应急培训和演练要求等。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eastAsia="黑体"/>
        </w:rPr>
      </w:pPr>
      <w:bookmarkStart w:id="21" w:name="_Toc6851"/>
      <w:bookmarkStart w:id="22" w:name="_Toc24227"/>
      <w:bookmarkStart w:id="23" w:name="_Toc18765"/>
      <w:bookmarkStart w:id="24" w:name="_Toc29794"/>
      <w:bookmarkStart w:id="25" w:name="_Toc22304"/>
      <w:bookmarkStart w:id="26" w:name="_Toc31956"/>
      <w:bookmarkStart w:id="27" w:name="_Toc21403"/>
      <w:r>
        <w:rPr>
          <w:rFonts w:eastAsia="黑体"/>
        </w:rPr>
        <w:t>四、征求意见及采纳情况说明</w:t>
      </w:r>
      <w:bookmarkEnd w:id="21"/>
      <w:bookmarkEnd w:id="22"/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</w:rPr>
        <w:t>月2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</w:rPr>
        <w:t>日，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吴忠市生态环境局</w:t>
      </w:r>
      <w:r>
        <w:rPr>
          <w:rFonts w:hint="eastAsia" w:ascii="仿宋_GB2312" w:hAnsi="仿宋_GB2312" w:eastAsia="仿宋_GB2312" w:cs="仿宋_GB2312"/>
          <w:color w:val="auto"/>
        </w:rPr>
        <w:t>针对《预案》征求了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吴忠市委</w:t>
      </w:r>
      <w:r>
        <w:rPr>
          <w:rFonts w:hint="eastAsia" w:ascii="仿宋_GB2312" w:hAnsi="仿宋_GB2312" w:eastAsia="仿宋_GB2312" w:cs="仿宋_GB2312"/>
          <w:color w:val="auto"/>
        </w:rPr>
        <w:t>宣传部、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市委</w:t>
      </w:r>
      <w:r>
        <w:rPr>
          <w:rFonts w:hint="eastAsia" w:ascii="仿宋_GB2312" w:hAnsi="仿宋_GB2312" w:eastAsia="仿宋_GB2312" w:cs="仿宋_GB2312"/>
          <w:color w:val="auto"/>
        </w:rPr>
        <w:t>网信办、发展改革委、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color w:val="auto"/>
        </w:rPr>
        <w:t>、应急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</w:rPr>
        <w:t>、武警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吴忠支队</w:t>
      </w:r>
      <w:r>
        <w:rPr>
          <w:rFonts w:hint="eastAsia" w:ascii="仿宋_GB2312" w:hAnsi="仿宋_GB2312" w:eastAsia="仿宋_GB2312" w:cs="仿宋_GB2312"/>
          <w:color w:val="auto"/>
        </w:rPr>
        <w:t>等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22</w:t>
      </w:r>
      <w:r>
        <w:rPr>
          <w:rFonts w:hint="eastAsia" w:ascii="仿宋_GB2312" w:hAnsi="仿宋_GB2312" w:cs="仿宋_GB2312"/>
          <w:color w:val="auto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</w:rPr>
        <w:t>有关单位和5个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县（市、区）</w:t>
      </w:r>
      <w:r>
        <w:rPr>
          <w:rFonts w:hint="eastAsia" w:ascii="仿宋_GB2312" w:hAnsi="仿宋_GB2312" w:eastAsia="仿宋_GB2312" w:cs="仿宋_GB2312"/>
          <w:color w:val="auto"/>
        </w:rPr>
        <w:t>人民政府及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太阳山开发区</w:t>
      </w:r>
      <w:r>
        <w:rPr>
          <w:rFonts w:hint="eastAsia" w:ascii="仿宋_GB2312" w:hAnsi="仿宋_GB2312" w:eastAsia="仿宋_GB2312" w:cs="仿宋_GB2312"/>
          <w:color w:val="auto"/>
        </w:rPr>
        <w:t>管委会意见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截止反馈期限，共收到8个单位和部门答复意见函，其中3个部门反馈无修改意见。</w:t>
      </w:r>
      <w:r>
        <w:rPr>
          <w:rFonts w:hint="eastAsia" w:ascii="仿宋_GB2312" w:hAnsi="仿宋_GB2312" w:eastAsia="仿宋_GB2312" w:cs="仿宋_GB2312"/>
          <w:color w:val="auto"/>
        </w:rPr>
        <w:t>共采纳部门意见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条，未采纳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条，未采纳原因详见《预案》征求意见汇总表。根据各有关单位提出的意见和建议，在进一步查阅和收集相关资料的基础上，对《预案》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应急指挥部成员单位工作职责</w:t>
      </w:r>
      <w:r>
        <w:rPr>
          <w:rFonts w:hint="eastAsia" w:ascii="仿宋_GB2312" w:hAnsi="仿宋_GB2312" w:eastAsia="仿宋_GB2312" w:cs="仿宋_GB2312"/>
          <w:color w:val="auto"/>
        </w:rPr>
        <w:t>等内容进行了修订和完善。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eastAsia="黑体"/>
        </w:rPr>
      </w:pPr>
      <w:bookmarkStart w:id="28" w:name="_Toc13062"/>
      <w:bookmarkStart w:id="29" w:name="_Toc4541"/>
      <w:bookmarkStart w:id="30" w:name="_Toc32378"/>
      <w:bookmarkStart w:id="31" w:name="_Toc21276"/>
      <w:bookmarkStart w:id="32" w:name="_Toc1164"/>
      <w:bookmarkStart w:id="33" w:name="_Toc16455"/>
      <w:bookmarkStart w:id="34" w:name="_Toc4309"/>
      <w:r>
        <w:rPr>
          <w:rFonts w:eastAsia="黑体"/>
        </w:rPr>
        <w:t>五、评审情况说明</w:t>
      </w:r>
      <w:bookmarkEnd w:id="28"/>
      <w:bookmarkEnd w:id="29"/>
      <w:bookmarkEnd w:id="30"/>
      <w:bookmarkEnd w:id="31"/>
      <w:bookmarkEnd w:id="32"/>
      <w:bookmarkEnd w:id="33"/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</w:rPr>
        <w:t>日，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吴忠市生态环境局</w:t>
      </w:r>
      <w:r>
        <w:rPr>
          <w:rFonts w:hint="eastAsia" w:ascii="仿宋_GB2312" w:hAnsi="仿宋_GB2312" w:eastAsia="仿宋_GB2312" w:cs="仿宋_GB2312"/>
          <w:color w:val="auto"/>
        </w:rPr>
        <w:t>组织召开《预案》专家技术评审会，与会专家通过查阅资料、听取汇报、质询答疑，经认真讨论，形成技术评审意见。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</w:rPr>
        <w:sectPr>
          <w:footerReference r:id="rId5" w:type="default"/>
          <w:pgSz w:w="11907" w:h="16840"/>
          <w:pgMar w:top="2041" w:right="1474" w:bottom="1701" w:left="1587" w:header="851" w:footer="1247" w:gutter="0"/>
          <w:pgNumType w:start="1"/>
          <w:cols w:space="720" w:num="1"/>
          <w:docGrid w:type="linesAndChars" w:linePitch="579" w:charSpace="-834"/>
        </w:sectPr>
      </w:pPr>
      <w:r>
        <w:rPr>
          <w:rFonts w:hint="eastAsia" w:ascii="仿宋_GB2312" w:hAnsi="仿宋_GB2312" w:eastAsia="仿宋_GB2312" w:cs="仿宋_GB2312"/>
          <w:color w:val="auto"/>
        </w:rPr>
        <w:t>按照技术评审意见和与会专家提出的宝贵意见，对《预案》中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预案体系关系图、应急响应分级、</w:t>
      </w:r>
      <w:r>
        <w:rPr>
          <w:rFonts w:hint="eastAsia" w:ascii="仿宋_GB2312" w:hAnsi="仿宋_GB2312" w:eastAsia="仿宋_GB2312" w:cs="仿宋_GB2312"/>
          <w:color w:val="auto"/>
        </w:rPr>
        <w:t>应急组织指挥机构与职责等内容进一步修改完善，最终完成《预案》的修编。</w:t>
      </w:r>
      <w:bookmarkStart w:id="35" w:name="_GoBack"/>
      <w:bookmarkEnd w:id="35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UzZTIxMDgyY2IwMDAzNDhkZWY5NGYzMGQ2OTIifQ=="/>
  </w:docVars>
  <w:rsids>
    <w:rsidRoot w:val="00000000"/>
    <w:rsid w:val="00377076"/>
    <w:rsid w:val="05972365"/>
    <w:rsid w:val="06BD5DFB"/>
    <w:rsid w:val="0AF53DB5"/>
    <w:rsid w:val="0D5B011C"/>
    <w:rsid w:val="0D8A1F92"/>
    <w:rsid w:val="0D9773A6"/>
    <w:rsid w:val="11270A41"/>
    <w:rsid w:val="129465AA"/>
    <w:rsid w:val="14465682"/>
    <w:rsid w:val="14902DA1"/>
    <w:rsid w:val="15836462"/>
    <w:rsid w:val="15EE7D7F"/>
    <w:rsid w:val="16677B31"/>
    <w:rsid w:val="19550115"/>
    <w:rsid w:val="1A8C5DB8"/>
    <w:rsid w:val="1DE91FEE"/>
    <w:rsid w:val="1EDB10BC"/>
    <w:rsid w:val="21470C8B"/>
    <w:rsid w:val="233F7E6C"/>
    <w:rsid w:val="23D34A58"/>
    <w:rsid w:val="243E0123"/>
    <w:rsid w:val="264D28A0"/>
    <w:rsid w:val="26B741BD"/>
    <w:rsid w:val="28700AC7"/>
    <w:rsid w:val="288307FB"/>
    <w:rsid w:val="2976210D"/>
    <w:rsid w:val="2B746B21"/>
    <w:rsid w:val="2C041C52"/>
    <w:rsid w:val="2C3B13EC"/>
    <w:rsid w:val="2CF03F85"/>
    <w:rsid w:val="2E2465DC"/>
    <w:rsid w:val="2E4E3659"/>
    <w:rsid w:val="30DA13F5"/>
    <w:rsid w:val="31091AB9"/>
    <w:rsid w:val="322E5C7B"/>
    <w:rsid w:val="33A1422B"/>
    <w:rsid w:val="34FA1E45"/>
    <w:rsid w:val="366559E4"/>
    <w:rsid w:val="36851BE2"/>
    <w:rsid w:val="378B76CC"/>
    <w:rsid w:val="39D54C2E"/>
    <w:rsid w:val="39E135D3"/>
    <w:rsid w:val="3FAC6431"/>
    <w:rsid w:val="4012098A"/>
    <w:rsid w:val="414A7CB0"/>
    <w:rsid w:val="414D77A0"/>
    <w:rsid w:val="43C7383A"/>
    <w:rsid w:val="447B4624"/>
    <w:rsid w:val="44A616A1"/>
    <w:rsid w:val="45D4223E"/>
    <w:rsid w:val="484006BF"/>
    <w:rsid w:val="4BEA4569"/>
    <w:rsid w:val="4C12586E"/>
    <w:rsid w:val="527032EE"/>
    <w:rsid w:val="55EB160A"/>
    <w:rsid w:val="581666E6"/>
    <w:rsid w:val="590429E2"/>
    <w:rsid w:val="59DE4FE1"/>
    <w:rsid w:val="5C2A2760"/>
    <w:rsid w:val="5C2E04A2"/>
    <w:rsid w:val="5C966047"/>
    <w:rsid w:val="5D213B63"/>
    <w:rsid w:val="5D3A4C25"/>
    <w:rsid w:val="5E6006BB"/>
    <w:rsid w:val="5E714676"/>
    <w:rsid w:val="5F223BC2"/>
    <w:rsid w:val="5FAD7930"/>
    <w:rsid w:val="6045400C"/>
    <w:rsid w:val="6105554A"/>
    <w:rsid w:val="64EC2CA8"/>
    <w:rsid w:val="651B533C"/>
    <w:rsid w:val="65402FF4"/>
    <w:rsid w:val="69201173"/>
    <w:rsid w:val="6D9B526C"/>
    <w:rsid w:val="6DC347C2"/>
    <w:rsid w:val="75D21A46"/>
    <w:rsid w:val="761738FD"/>
    <w:rsid w:val="7725204A"/>
    <w:rsid w:val="79726ABE"/>
    <w:rsid w:val="7E665422"/>
    <w:rsid w:val="7FC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Chars="200" w:firstLine="420" w:firstLineChars="200"/>
    </w:pPr>
    <w:rPr>
      <w:rFonts w:ascii="Times New Roman" w:cs="Times New Roman"/>
      <w:sz w:val="21"/>
    </w:rPr>
  </w:style>
  <w:style w:type="paragraph" w:styleId="3">
    <w:name w:val="Body Text Indent"/>
    <w:basedOn w:val="1"/>
    <w:next w:val="2"/>
    <w:qFormat/>
    <w:uiPriority w:val="0"/>
    <w:pPr>
      <w:ind w:left="-3" w:firstLine="210"/>
    </w:pPr>
    <w:rPr>
      <w:rFonts w:ascii="楷体_GB2312" w:hAnsi="华文中宋" w:eastAsia="楷体_GB2312" w:cs="Times New Roman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1039</Words>
  <Characters>1058</Characters>
  <Lines>0</Lines>
  <Paragraphs>0</Paragraphs>
  <TotalTime>4</TotalTime>
  <ScaleCrop>false</ScaleCrop>
  <LinksUpToDate>false</LinksUpToDate>
  <CharactersWithSpaces>1058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2022-12-20T02:21:00Z</dcterms:created>
  <dc:creator>sthjj</dc:creator>
  <cp:lastModifiedBy>Ai然</cp:lastModifiedBy>
  <cp:lastPrinted>2022-12-20T06:10:00Z</cp:lastPrinted>
  <dcterms:modified xsi:type="dcterms:W3CDTF">2023-02-24T07:58:59Z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7B773AB6A1CD457E8E27F0D8FBDE4FB6</vt:lpwstr>
  </property>
</Properties>
</file>